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C3B" w14:textId="77777777" w:rsidR="009F4C88" w:rsidRP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4C88">
        <w:rPr>
          <w:rFonts w:ascii="Times New Roman" w:hAnsi="Times New Roman" w:cs="Times New Roman"/>
          <w:b/>
          <w:sz w:val="24"/>
          <w:szCs w:val="24"/>
        </w:rPr>
        <w:t xml:space="preserve">Правительство унифицировало </w:t>
      </w:r>
      <w:proofErr w:type="spellStart"/>
      <w:r w:rsidRPr="009F4C88">
        <w:rPr>
          <w:rFonts w:ascii="Times New Roman" w:hAnsi="Times New Roman" w:cs="Times New Roman"/>
          <w:b/>
          <w:sz w:val="24"/>
          <w:szCs w:val="24"/>
        </w:rPr>
        <w:t>ковидные</w:t>
      </w:r>
      <w:proofErr w:type="spellEnd"/>
      <w:r w:rsidRPr="009F4C88">
        <w:rPr>
          <w:rFonts w:ascii="Times New Roman" w:hAnsi="Times New Roman" w:cs="Times New Roman"/>
          <w:b/>
          <w:sz w:val="24"/>
          <w:szCs w:val="24"/>
        </w:rPr>
        <w:t xml:space="preserve"> выплаты работникам медицинских организаций </w:t>
      </w:r>
    </w:p>
    <w:p w14:paraId="295B0D20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>Для медиков и иных сотрудников, которые работают с пациентами с COVID-19, с 1 июля 2022 года установлена единая компенсационная выплата в 25% оклада, в том время, как производство ранее введенных выплат приостановлено до конца 2022 года.</w:t>
      </w:r>
    </w:p>
    <w:p w14:paraId="6E1126F8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Соответствующие положения предусмотрены постановлением Правительства Российской Федерации от 15 июля 2022 года № 1268, устанавливающее компенсационные выплаты в размере 25 процентов оклада (оклада по воинской должности, оклада по занимаемой должности) 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 w:rsidRPr="009F4C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F4C88">
        <w:rPr>
          <w:rFonts w:ascii="Times New Roman" w:hAnsi="Times New Roman" w:cs="Times New Roman"/>
          <w:sz w:val="24"/>
          <w:szCs w:val="24"/>
        </w:rPr>
        <w:t xml:space="preserve"> инфекции: </w:t>
      </w:r>
    </w:p>
    <w:p w14:paraId="589760E2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врачам и медицинским работникам с высшим (немедицинским) образованием, оказывающим специализированную медицинскую помощь в стационарных условиях, среднему медицинскому персоналу, участвующему в оказании медицинской помощи в стационарных условиях, младшему медицинскому персоналу, обеспечивающему оказание специализированной медицинской помощи в стационарных условиях; </w:t>
      </w:r>
    </w:p>
    <w:p w14:paraId="0FE5EC85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>участковым терапевтам, участковым педиатрам, врачам общей практики (семейным врачам), врачам-инфекционистам, среднему медицинскому персоналу, работающему с данными врачами, фельдшерам фельдшерско-акушерских пунктов, фельдшерских пунктов, оказывающим первичную медико-санитарную помощь в амбулаторных условиях.</w:t>
      </w:r>
    </w:p>
    <w:p w14:paraId="4C9CA079" w14:textId="5A30742E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Федерации, Министерство здравоохранения Российской Федерации с участием заинтересованных федеральных органов исполнительной власти, Фонда социального страхования Российской Федерации должны предусмотреть финансовое обеспечение мероприятий. </w:t>
      </w:r>
    </w:p>
    <w:p w14:paraId="35C5A9EE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A988E" w14:textId="2759D97C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b/>
          <w:sz w:val="24"/>
          <w:szCs w:val="24"/>
        </w:rPr>
        <w:t>Семья, которая в следующем году станет многодетной, получит от государства 450 тысяч рублей на погашение ипотеки</w:t>
      </w:r>
      <w:r w:rsidRPr="009F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C3A00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Соответствующие положения закреплены Федеральным законом от 14 июля 2022 года № 355-ФЗ «О внесении изменений в статью 1 Федерального закона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 </w:t>
      </w:r>
    </w:p>
    <w:p w14:paraId="1C5D8A0B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Право получения указанной выплаты получат семьи, в которых в 2023 году родился третий или последующий ребенок, при этом кредитный договор должен быть заключен до 1 июля 2024 года. </w:t>
      </w:r>
    </w:p>
    <w:p w14:paraId="50F77865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Расширен перечень лиц, в собственность которых может быть оформлено жилое помещение при покупке доли (долей) в таком объекте недвижимости. Теперь, помимо собственности супруга или общей собственности супругов, оно может быть также оформлено в общую собственность супруга и его ребенка (детей) либо в общую собственность супругов и их ребенка (детей). </w:t>
      </w:r>
    </w:p>
    <w:p w14:paraId="67DE4AFE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Закон вступает в силу со дня опубликования. </w:t>
      </w:r>
    </w:p>
    <w:p w14:paraId="6E842307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F1764" w14:textId="77777777" w:rsidR="009F4C88" w:rsidRP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88">
        <w:rPr>
          <w:rFonts w:ascii="Times New Roman" w:hAnsi="Times New Roman" w:cs="Times New Roman"/>
          <w:b/>
          <w:sz w:val="24"/>
          <w:szCs w:val="24"/>
        </w:rPr>
        <w:t xml:space="preserve">Внесены изменения в Федеральный закон «Об образовании в Российской Федерации» в части снижения документационной нагрузки учителей </w:t>
      </w:r>
    </w:p>
    <w:p w14:paraId="79E4B84B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Указанные изменения предусматривают: </w:t>
      </w:r>
    </w:p>
    <w:p w14:paraId="61617163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- ввод федеральных и региональных перечней документации, которую готовят педагоги при реализации школьных программ; </w:t>
      </w:r>
    </w:p>
    <w:p w14:paraId="46900C15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- запрет возложения на педагогов подготовки документов, не включенных в эти перечни, а также иной работы, которая по закону не включается в рабочее время педагогов и в проведение ГИА; </w:t>
      </w:r>
    </w:p>
    <w:p w14:paraId="3B6D530F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lastRenderedPageBreak/>
        <w:t xml:space="preserve">-возможность применения образовательной организацией электронного документооборота без дублирования на бумаге. Федеральный закон вступает в силу со дня опубликования. </w:t>
      </w:r>
    </w:p>
    <w:p w14:paraId="76286DED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AA265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b/>
          <w:sz w:val="24"/>
          <w:szCs w:val="24"/>
        </w:rPr>
        <w:t>Органы опеки и попечительства будут исполнять обязанности законных представителей выпускников организаций для детей-сирот независимо от вида таких учреждений.</w:t>
      </w:r>
      <w:r w:rsidRPr="009F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303A4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Исключено указание на вид организации для детей-сирот и детей, оставшихся без попечения родителей, по завершении пребывания в которой исполнение обязанностей опекуна или попечителя ребенка, не достигшего 18 лет, возлагается на органы опеки и попечительства. </w:t>
      </w:r>
    </w:p>
    <w:p w14:paraId="45192D20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Ранее речь шла лишь об образовательной организации, однако к организациям для детей-сирот относятся не только образовательные, но и медицинские учреждения, а также те, которые оказывают </w:t>
      </w:r>
      <w:proofErr w:type="spellStart"/>
      <w:r w:rsidRPr="009F4C88">
        <w:rPr>
          <w:rFonts w:ascii="Times New Roman" w:hAnsi="Times New Roman" w:cs="Times New Roman"/>
          <w:sz w:val="24"/>
          <w:szCs w:val="24"/>
        </w:rPr>
        <w:t>соцуслуги</w:t>
      </w:r>
      <w:proofErr w:type="spellEnd"/>
      <w:r w:rsidRPr="009F4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F1445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Соответствующие изменения в статью 155.1 Семейного кодекса Российской Федерации внесены Федеральным законом от 14 июля 2022 года, вступившим в силу со дня опубликования. </w:t>
      </w:r>
    </w:p>
    <w:p w14:paraId="0A8D3051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EDA177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b/>
          <w:sz w:val="24"/>
          <w:szCs w:val="24"/>
        </w:rPr>
        <w:t>Инвалидам предоставлена возможность бесплатного получения второго профессионального образования</w:t>
      </w:r>
      <w:r w:rsidRPr="009F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5B01B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Соответствующие изменения в Федеральный закон «Об образовании в Российской Федерации» внесены Федеральным законом от 14 июля 2022 года № 300-ФЗ. </w:t>
      </w:r>
    </w:p>
    <w:p w14:paraId="0A45AF6F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Согласно этим изменениям лица, признанные инвалидами I, II или III группы, начиная с 1 сентября 2022 года, после получения среднего профобразования или высшего образования, вправе повторно получить профобразование соответствующего уровня по другой профессии, специальности или направлению подготовки за счет бюджетных средств. </w:t>
      </w:r>
    </w:p>
    <w:p w14:paraId="612D2B3B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72844" w14:textId="77777777" w:rsidR="009F4C88" w:rsidRP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88">
        <w:rPr>
          <w:rFonts w:ascii="Times New Roman" w:hAnsi="Times New Roman" w:cs="Times New Roman"/>
          <w:b/>
          <w:sz w:val="24"/>
          <w:szCs w:val="24"/>
        </w:rPr>
        <w:t xml:space="preserve">Установлена возможность передачи охотничьего оружия во временное пользование российским и иностранным гражданам </w:t>
      </w:r>
    </w:p>
    <w:p w14:paraId="29E6B64D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Данная возможность предусмотрена Федеральным законом от 14 июля 2022 года № 305-ФЗ «О внесении изменений в отдельные законодательные акты Российской Федерации», который вводит два новых вида разрешений: </w:t>
      </w:r>
    </w:p>
    <w:p w14:paraId="15B00093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- на ношение и использование охотничьего оружия (выдается россиянам на 5 лет); </w:t>
      </w:r>
    </w:p>
    <w:p w14:paraId="170AEABB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- на передачу иностранному гражданину охотничьего оружия для ношения и использования в целях охоты (выдается собственнику оружия </w:t>
      </w:r>
    </w:p>
    <w:p w14:paraId="41721427" w14:textId="77777777" w:rsid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 xml:space="preserve">- охотничьему хозяйству на срок до 90 календарных дней). </w:t>
      </w:r>
    </w:p>
    <w:p w14:paraId="5872E71C" w14:textId="18DBC06F" w:rsidR="00181AA0" w:rsidRPr="009F4C88" w:rsidRDefault="009F4C88" w:rsidP="009F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88">
        <w:rPr>
          <w:rFonts w:ascii="Times New Roman" w:hAnsi="Times New Roman" w:cs="Times New Roman"/>
          <w:sz w:val="24"/>
          <w:szCs w:val="24"/>
        </w:rPr>
        <w:t>Закон вступает в силу по истечении одного года после даты опубликования, за исключением положений, для которых предусмотрен иной срок.</w:t>
      </w:r>
    </w:p>
    <w:sectPr w:rsidR="00181AA0" w:rsidRPr="009F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A0"/>
    <w:rsid w:val="00181AA0"/>
    <w:rsid w:val="009F4C88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Наговицына Евгения Сергеевна</dc:creator>
  <cp:lastModifiedBy>Приемная</cp:lastModifiedBy>
  <cp:revision>2</cp:revision>
  <dcterms:created xsi:type="dcterms:W3CDTF">2022-07-27T06:19:00Z</dcterms:created>
  <dcterms:modified xsi:type="dcterms:W3CDTF">2022-07-27T06:19:00Z</dcterms:modified>
</cp:coreProperties>
</file>