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9C" w:rsidRDefault="0032559C" w:rsidP="0032559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Утверждено</w:t>
      </w:r>
    </w:p>
    <w:p w:rsidR="0032559C" w:rsidRDefault="0032559C" w:rsidP="0032559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решением Совета депутатов </w:t>
      </w:r>
    </w:p>
    <w:p w:rsidR="0032559C" w:rsidRDefault="0032559C" w:rsidP="0032559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муниципального образования </w:t>
      </w:r>
    </w:p>
    <w:p w:rsidR="0032559C" w:rsidRDefault="0032559C" w:rsidP="0032559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«Муниципальный округ </w:t>
      </w:r>
    </w:p>
    <w:p w:rsidR="0032559C" w:rsidRDefault="0032559C" w:rsidP="0032559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Камбарский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район </w:t>
      </w:r>
    </w:p>
    <w:p w:rsidR="0032559C" w:rsidRDefault="0032559C" w:rsidP="0032559C">
      <w:pPr>
        <w:keepLine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Удмуртской Республики»</w:t>
      </w:r>
    </w:p>
    <w:p w:rsidR="0032559C" w:rsidRDefault="0032559C" w:rsidP="00325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17 ноября  2021 № 29</w:t>
      </w:r>
    </w:p>
    <w:p w:rsidR="0032559C" w:rsidRDefault="0032559C" w:rsidP="0032559C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559C" w:rsidRDefault="0032559C" w:rsidP="003255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32559C">
          <w:rPr>
            <w:rStyle w:val="a3"/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о денежном содержании</w:t>
      </w:r>
    </w:p>
    <w:p w:rsidR="0032559C" w:rsidRDefault="0032559C" w:rsidP="003255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</w:t>
      </w:r>
    </w:p>
    <w:p w:rsidR="0032559C" w:rsidRDefault="0032559C" w:rsidP="003255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«Муниципальный 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32559C" w:rsidRDefault="0032559C" w:rsidP="003255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денежном содержании  Главы муниципального образования "Муниципальный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(далее по тексту - Положение) разработано на основании Трудового кодекса Российской Федерации, Бюджетного кодекса Российской Федерации, Федерального закона от 06.10.2003 года  № 131-ФЗ «Об общих принципах организации местного самоуправления в Российской Федерации», Закона Удмуртской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Республики от 24.10.2008 года № 43-РЗ " О гарантиях осуществления полномочий депутата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члена выборного органа местного самоуправления, выборного должностного лица местного самоуправления в Удмуртской Республике", постановления Правительства Удмуртской Республики от 10.10.2016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по профессиям рабочих, и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Правительства Удмуртской Республики», и регулирует вопросы оплаты труда Главы муниципального образования "Муниципальный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 ".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Денежное содержание Главы муниципального образования 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устанавливается с учетом размеров должностных окладов депутатов, выборных должностных лиц местного самоуправления, осуществляющих свои полномочия на постоянной основе, и структуры фонда оплаты труда депутатов, выборных должностных лиц местного самоуправления, осуществляющих свои  полномочия на постоянной основе, утвержденных постановлением Правительства Удмуртской Республики. </w:t>
      </w:r>
      <w:proofErr w:type="gramEnd"/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59C" w:rsidRDefault="0032559C" w:rsidP="0032559C">
      <w:pPr>
        <w:pStyle w:val="ConsPlusNormal0"/>
        <w:numPr>
          <w:ilvl w:val="0"/>
          <w:numId w:val="1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и условия оплаты труда Главы муниципального образования </w:t>
      </w:r>
    </w:p>
    <w:p w:rsidR="0032559C" w:rsidRDefault="0032559C" w:rsidP="0032559C">
      <w:pPr>
        <w:pStyle w:val="ConsPlusNormal0"/>
        <w:ind w:left="135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</w:p>
    <w:p w:rsidR="0032559C" w:rsidRDefault="0032559C" w:rsidP="0032559C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559C" w:rsidRDefault="0032559C" w:rsidP="0032559C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 Оплата труда Главы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состоит из должностного оклада, а также ежемесячных и иных дополнительных выплат.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 должностного оклада  составляет 15150 рублей.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должностного оклада увеличивается (индексируется) решением Совета депутатов муниципального образования "Муниципальный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на основании постановления Правительства Удмуртской Республики.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 устанавливаются следующие ежемесячные выплаты к должностному окладу: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 исполнения полномочий в муниципальном округе - в размере 216 %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специальный режим работы - в размере 33 %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выслугу лет - в размере до 25 % должностного оклада; 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ежемесячная надбавка к должностному окладу за работу со сведениями, составляющими государственную тайну, в соответствии с действующим законодательством в зависимости от степени секретности сведений, к которым эти должностные лица имеют документально подтверждаемый доступ на законных основаниях, в размере: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2559C" w:rsidTr="0032559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со сведениями, имеющими    </w:t>
            </w:r>
          </w:p>
          <w:p w:rsidR="0032559C" w:rsidRDefault="00325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степень секретности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в процентах к должностному окладу</w:t>
            </w:r>
          </w:p>
        </w:tc>
      </w:tr>
      <w:tr w:rsidR="0032559C" w:rsidTr="0032559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"Особой важности"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50-75%</w:t>
            </w:r>
          </w:p>
        </w:tc>
      </w:tr>
      <w:tr w:rsidR="0032559C" w:rsidTr="0032559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"Совершенно секретно"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30-50%</w:t>
            </w:r>
          </w:p>
        </w:tc>
      </w:tr>
      <w:tr w:rsidR="0032559C" w:rsidTr="0032559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"Секретно" при оформлении допуска с проведением проверочных мероприятий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59C" w:rsidRDefault="00325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</w:tr>
    </w:tbl>
    <w:p w:rsidR="0032559C" w:rsidRDefault="0032559C" w:rsidP="003255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премия - в размере 25 %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ежемесячное денежное поощрение - в размере 175 %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коэффициент - в размере, установленном нормативными правовыми актами Российской Федерации.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Ежемесячная надбавка к должностному окладу за выслугу лет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  выплачивается при стаже работы: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 года до 5 лет - в размере 10 %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5 лет до 10 лет – 15 %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10 до 15 лет – 20 % должностного оклада;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15 лет - 25% должностного оклада.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В стаж работы (службы), дающий право на установление ежемесячной надбавки к должностному окладу за выслугу лет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Республики", включаются  периоды работы:</w:t>
      </w:r>
    </w:p>
    <w:p w:rsidR="0032559C" w:rsidRDefault="0032559C" w:rsidP="0032559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предусмотренные статьей 25 Федерального закона от 02.03.2007 № 25-ФЗ </w:t>
      </w:r>
      <w:r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Федерации»;</w:t>
      </w:r>
      <w:proofErr w:type="gramEnd"/>
    </w:p>
    <w:p w:rsidR="0032559C" w:rsidRDefault="0032559C" w:rsidP="0032559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предусмотренные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статьей 12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20.03.2008 </w:t>
      </w:r>
      <w:r>
        <w:rPr>
          <w:rFonts w:ascii="Times New Roman" w:hAnsi="Times New Roman" w:cs="Times New Roman"/>
          <w:sz w:val="24"/>
          <w:szCs w:val="24"/>
        </w:rPr>
        <w:br/>
        <w:t>№ 10-РЗ «О муниципальной службе в Удмуртской Республике».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Установление стажа работы за выслугу лет 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производится на основании протокола комиссии по установлению стажа муниципальной службы для предоставления дополнительного оплачиваемого отпуска, получения надбавки к должностному окладу за выслугу лет муниципального образования "Муниципальный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(далее - Комиссия по установлению стажа).</w:t>
      </w:r>
      <w:proofErr w:type="gramEnd"/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Размер ежемесячной надбавки за выслугу лет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устанавливается решением Президиума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на основании протокола Комиссии по установлению стажа.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2.4.4.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2.5.Размер ежемесячной надбавки к должностному окладу за работу со сведениями, составляющими государственную тайну, устанавливается решением Президиума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Премия в размере 25% должностного оклада выплачивается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ежемесячно за фактически отработанное время.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решению Президиума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по результатам работы за определенный период премия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не начисляется в случае: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нарушения графика приема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без уважительных причин, не рассмотрения их обращений, заявлений и жалоб;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непредставления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районному Совету депутатов ежегодного отчета о результатах своей деятельности;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несоблюдения ограничений и запретов, связанных со статусом Главы;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совершения действий, влекущих нарушение прав и свобод человека и гражданина, установленных соответствующим судом;</w:t>
      </w:r>
    </w:p>
    <w:p w:rsidR="0032559C" w:rsidRDefault="0032559C" w:rsidP="00325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5)неудовлетворительной оценки деятельности Главы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по результатам его ежегодного отчета перед Советом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 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2.7.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устанавливаются следующие единовременные выплаты: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Единовременная выплата при предоставлении основного ежегодного оплачиваемого отпуска в размере двух должностных окладов.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 оплачиваемого отпуска выплачивается с учетом районного коэффициента за счет средств фонда оплаты труда.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Материальная помощь в размере двух должностных окладов в год.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помощь выплачивается за счет средств фонда оплаты труда по заявлению Главы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 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устанавливаются следующие виды поощрений: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2.8.1.Единовременное денежное поощрение к государственным и (или) профессиональным праздникам Российской Федерации и Удмуртской Республики.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Единовременное денежное поощрение  к государственным и (или) профессиональным праздникам Российской Федерации и Удмуртской Республики  выплачивается в размере одного должностного оклада, при наличии экономии фонда оплаты труда.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Единовременное денежное поощрение в связи с награждением государственными наградами Удмуртской Республики, Российской Федерации.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Единовременное денежное поощрение в связи с награждением государственными наградами Удмуртской Республики, Российской Федерации  выплачивается в размере одного должностного оклада, при наличии экономии фонда оплаты труда.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 Единовременная выплата за  результаты в решении вопросов местного значения, за исполнение полномочий, возложенных на органы местного самоуправления.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При наличии экономии фонда оплаты труда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может быть оказана материальная помощь в размере  одного должностного оклада в следующих случаях: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чрезвычайными обстоятельствами (несчастный случай, стихийные бедствия, т.п.);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юбилеями при достижении им возраста 50 лет, 55 лет, 60 лет, 65 лет;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длительное и тяжелое заболевание, необходимость приобретения дорогостоящих лекарств или оплаты дорогостоящей операции;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сложное материальное положение;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вступлением в брак;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рождением ребенка;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близкого родственника (супру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>-а), дети, родители).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Выплаты, указанные в пунктах 2.8-2.9 настоящего Положения (за исключением выплаты, указанной в пункте 2.8.3 настоящего Положения)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выплачиваются по заявлению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основании решения Президиума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Выплата,  указанная в пункте 2.8.3 настоящего Положения выплачивается на основании решения Президиума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Республики", осуществляющему полномочия на постоянной основе предоставляются следующие социальные гарантии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трудовых прав: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2.11.1. Ежегодный основной оплачиваемый отпуск продолжительностью 28 календарных дней; 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 Пенсионное обеспечение.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Е</w:t>
      </w:r>
      <w:r>
        <w:rPr>
          <w:sz w:val="24"/>
          <w:szCs w:val="24"/>
        </w:rPr>
        <w:t>жегодный дополнительный оплачиваемый отпуск за ненормированный рабочий день продолжительностью 17 календарных дней.</w:t>
      </w:r>
    </w:p>
    <w:p w:rsidR="0032559C" w:rsidRDefault="0032559C" w:rsidP="003255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</w:rPr>
        <w:t>2.12.</w:t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Ежегодный основной оплачиваемый отпуск и дополнительный оплачиваемый отпуск за ненормированный рабочий день,  указанные в пункте 2.11 настоящего Положения предоставляются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 " в течение рабочего года в соответствии с графиком отпусков, согласованным Президиумом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  <w:proofErr w:type="gramEnd"/>
    </w:p>
    <w:p w:rsidR="0032559C" w:rsidRDefault="0032559C" w:rsidP="0032559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Дополнительный оплачиваемый отпуск за ненормированный рабочий день переносится на следующий рабочий год в случае его не предоставления в текущем рабочем году или по заявлению Главы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 заменяется денежной компенсацией на основании решения Президиума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 </w:t>
      </w:r>
      <w:proofErr w:type="gramEnd"/>
    </w:p>
    <w:p w:rsidR="0032559C" w:rsidRDefault="0032559C" w:rsidP="0032559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2559C" w:rsidRDefault="0032559C" w:rsidP="0032559C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фонда оплаты труда </w:t>
      </w:r>
    </w:p>
    <w:p w:rsidR="0032559C" w:rsidRDefault="0032559C" w:rsidP="0032559C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Нормативный фонд оплаты труда Главы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 включает в себя средства, направляемые на выплату: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окладов - в размере двенадцати должностных окладов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особые условия исполнения полномочий в муниципальном районе - в размере двадцати шести должностных окладов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специальный режим работы - в размере четырех должностных окладов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ежемесячной надбавки к должностному окладу за выслугу лет - в размере трех должностных окладов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премии - в размере трех должностных окладов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ежемесячного денежного поощрения - в размере двадцати одного должностного оклада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выплаты при предоставлении ежегодного оплачиваемого отпуска и материальной помощи - в размере четырех должностных окладов в год;</w:t>
      </w:r>
    </w:p>
    <w:p w:rsidR="0032559C" w:rsidRDefault="0032559C" w:rsidP="0032559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районного коэффициента - в размере, установленном нормативными правовыми актами Российской Федерации.</w:t>
      </w: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907"/>
    <w:multiLevelType w:val="hybridMultilevel"/>
    <w:tmpl w:val="BCD26D78"/>
    <w:lvl w:ilvl="0" w:tplc="4D5ADBFA">
      <w:start w:val="2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C"/>
    <w:rsid w:val="002C6D56"/>
    <w:rsid w:val="0032559C"/>
    <w:rsid w:val="006A6404"/>
    <w:rsid w:val="007E5876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559C"/>
    <w:rPr>
      <w:color w:val="0563C1"/>
      <w:u w:val="single"/>
    </w:rPr>
  </w:style>
  <w:style w:type="paragraph" w:styleId="a4">
    <w:name w:val="No Spacing"/>
    <w:uiPriority w:val="1"/>
    <w:qFormat/>
    <w:rsid w:val="0032559C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32559C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ConsPlusNormal0">
    <w:name w:val="ConsPlusNormal"/>
    <w:link w:val="ConsPlusNormal"/>
    <w:rsid w:val="0032559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5">
    <w:name w:val="Table Grid"/>
    <w:basedOn w:val="a1"/>
    <w:uiPriority w:val="59"/>
    <w:rsid w:val="0032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559C"/>
    <w:rPr>
      <w:color w:val="0563C1"/>
      <w:u w:val="single"/>
    </w:rPr>
  </w:style>
  <w:style w:type="paragraph" w:styleId="a4">
    <w:name w:val="No Spacing"/>
    <w:uiPriority w:val="1"/>
    <w:qFormat/>
    <w:rsid w:val="0032559C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32559C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ConsPlusNormal0">
    <w:name w:val="ConsPlusNormal"/>
    <w:link w:val="ConsPlusNormal"/>
    <w:rsid w:val="0032559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</w:rPr>
  </w:style>
  <w:style w:type="table" w:styleId="a5">
    <w:name w:val="Table Grid"/>
    <w:basedOn w:val="a1"/>
    <w:uiPriority w:val="59"/>
    <w:rsid w:val="0032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1A76FB54EABE746CEA44D5B7F292F6F0F485CCA33714B63F18E4A7C1A322EEF4E12F37B66F0F24D20C5868h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2021-11-18T08:51:00Z</dcterms:created>
  <dcterms:modified xsi:type="dcterms:W3CDTF">2021-11-18T08:52:00Z</dcterms:modified>
</cp:coreProperties>
</file>