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D913C5" w:rsidTr="001158BE">
        <w:tc>
          <w:tcPr>
            <w:tcW w:w="5495" w:type="dxa"/>
          </w:tcPr>
          <w:p w:rsidR="00D913C5" w:rsidRDefault="00D913C5" w:rsidP="00D91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:rsidR="00D913C5" w:rsidRDefault="00D913C5" w:rsidP="00D91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2 к постановлению </w:t>
            </w:r>
          </w:p>
          <w:p w:rsidR="00D913C5" w:rsidRDefault="00D913C5" w:rsidP="00D91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13C5" w:rsidRDefault="00D913C5" w:rsidP="00D91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D913C5" w:rsidRDefault="00D913C5" w:rsidP="00D91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:rsidR="00D913C5" w:rsidRPr="00D913C5" w:rsidRDefault="00D913C5" w:rsidP="00D91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31 мая 2022 года № 454</w:t>
            </w:r>
          </w:p>
        </w:tc>
      </w:tr>
    </w:tbl>
    <w:p w:rsidR="00D913C5" w:rsidRDefault="00D913C5" w:rsidP="00D913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913C5" w:rsidRDefault="00D913C5" w:rsidP="00D913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13C5" w:rsidRPr="001158BE" w:rsidRDefault="00D913C5" w:rsidP="001158BE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BE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D913C5" w:rsidRPr="001158BE" w:rsidRDefault="00D913C5" w:rsidP="00D913C5">
      <w:pPr>
        <w:tabs>
          <w:tab w:val="left" w:pos="5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BE">
        <w:rPr>
          <w:rFonts w:ascii="Times New Roman" w:hAnsi="Times New Roman" w:cs="Times New Roman"/>
          <w:b/>
          <w:sz w:val="24"/>
          <w:szCs w:val="24"/>
        </w:rPr>
        <w:t xml:space="preserve">проведения экспертизы нормативных правовых актов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</w:t>
      </w:r>
    </w:p>
    <w:p w:rsidR="00D913C5" w:rsidRPr="001158BE" w:rsidRDefault="00D913C5" w:rsidP="00D913C5">
      <w:pPr>
        <w:tabs>
          <w:tab w:val="left" w:pos="2775"/>
        </w:tabs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проведения экспертизы муниципальных нормативных правовых актов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 том числе проведения публичных консультаций и подготовки заключений по результатам экспертизы муниципального нормативного правового акта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следующие определения: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8BE">
        <w:rPr>
          <w:rFonts w:ascii="Times New Roman" w:hAnsi="Times New Roman" w:cs="Times New Roman"/>
          <w:sz w:val="24"/>
          <w:szCs w:val="24"/>
        </w:rPr>
        <w:t xml:space="preserve">1) уполномоченный орган местного самоуправления – отдел юридической и кадровой работы Управления правовой работы и муниципальной службы Аппарата Главы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Совета депутатов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Администрации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отдел ю</w:t>
      </w:r>
      <w:r w:rsidR="001158BE">
        <w:rPr>
          <w:rFonts w:ascii="Times New Roman" w:hAnsi="Times New Roman" w:cs="Times New Roman"/>
          <w:sz w:val="24"/>
          <w:szCs w:val="24"/>
        </w:rPr>
        <w:t xml:space="preserve">ридической и кадровой работы) </w:t>
      </w:r>
      <w:r w:rsidRPr="001158BE">
        <w:rPr>
          <w:rFonts w:ascii="Times New Roman" w:hAnsi="Times New Roman" w:cs="Times New Roman"/>
          <w:sz w:val="24"/>
          <w:szCs w:val="24"/>
        </w:rPr>
        <w:t>- структурное подразделение органа местного самоуправления Администрации муниципального образования «Муниципальный округ</w:t>
      </w:r>
      <w:proofErr w:type="gramEnd"/>
      <w:r w:rsidRPr="00115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или должностное лицо местного самоуправления, ответственный за внедрение экспертизы в муниципальном образовании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а также проводящий экспертизу муниципальных нормативных правовых актов;</w:t>
      </w:r>
    </w:p>
    <w:p w:rsidR="00D913C5" w:rsidRPr="001158BE" w:rsidRDefault="00D913C5" w:rsidP="00D913C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8BE">
        <w:rPr>
          <w:rFonts w:ascii="Times New Roman" w:hAnsi="Times New Roman" w:cs="Times New Roman"/>
          <w:sz w:val="24"/>
          <w:szCs w:val="24"/>
        </w:rPr>
        <w:t xml:space="preserve">2) регулирующий орган </w:t>
      </w:r>
      <w:r w:rsidR="001158BE">
        <w:rPr>
          <w:rFonts w:ascii="Times New Roman" w:hAnsi="Times New Roman" w:cs="Times New Roman"/>
          <w:sz w:val="24"/>
          <w:szCs w:val="24"/>
        </w:rPr>
        <w:softHyphen/>
      </w:r>
      <w:r w:rsidRPr="001158BE">
        <w:rPr>
          <w:rFonts w:ascii="Times New Roman" w:hAnsi="Times New Roman" w:cs="Times New Roman"/>
          <w:sz w:val="24"/>
          <w:szCs w:val="24"/>
        </w:rPr>
        <w:t xml:space="preserve"> разработчик проекта – структурные подразделения Администрации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или должностные лица местного самоуправления, разрабатывающие проект МНПА - структурное подразделение органа местного самоуправления Администрации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или должностное лицо местного самоуправления, ответственный за реализацию муниципальной политики и нормативное правовое регулирование в соответствующей сфере муниципального регулирования;</w:t>
      </w:r>
      <w:proofErr w:type="gramEnd"/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3) публичные консультации - открытое обсуждение муниципального нормативного правового акта муниципального образования «», организуемое уполномоченным органом в ходе экспертизы муниципального нормативного правового акта муниципального образования «»;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4) участники публичных консультаций - регулирующие органы, физические и юридические лица, общественные объединения в сфере предпринимательской и инвестиционной деятельности, научно-экспертные организации и иные заинтересованные лица;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8BE">
        <w:rPr>
          <w:rFonts w:ascii="Times New Roman" w:hAnsi="Times New Roman" w:cs="Times New Roman"/>
          <w:sz w:val="24"/>
          <w:szCs w:val="24"/>
        </w:rPr>
        <w:lastRenderedPageBreak/>
        <w:t xml:space="preserve">5) заключение по результатам экспертизы муниципального нормативного правового акта (далее - заключение об экспертизе) - завершающий экспертизу документ, подготавливаемый уполномоченным органом Администрации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содержащий выводы о наличии либо отсутствии в муниципальном нормативном правовом акте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положений, необоснованно затрудняющих осуществление предпринимательской и инвестиционной деятельности.</w:t>
      </w:r>
      <w:proofErr w:type="gramEnd"/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BE">
        <w:rPr>
          <w:rFonts w:ascii="Times New Roman" w:hAnsi="Times New Roman" w:cs="Times New Roman"/>
          <w:b/>
          <w:sz w:val="24"/>
          <w:szCs w:val="24"/>
        </w:rPr>
        <w:t xml:space="preserve">2. Функции участников экспертизы муниципальных </w:t>
      </w:r>
    </w:p>
    <w:p w:rsid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BE">
        <w:rPr>
          <w:rFonts w:ascii="Times New Roman" w:hAnsi="Times New Roman" w:cs="Times New Roman"/>
          <w:b/>
          <w:sz w:val="24"/>
          <w:szCs w:val="24"/>
        </w:rPr>
        <w:t xml:space="preserve">нормативных правовых актов муниципального образования 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BE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 w:rsidRPr="001158BE">
        <w:rPr>
          <w:rFonts w:ascii="Times New Roman" w:hAnsi="Times New Roman" w:cs="Times New Roman"/>
          <w:b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3. Уполномоченный орган местного самоуправления осуществляет следующие основные функции: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 xml:space="preserve">1) нормативно-правовое, информационное и методическое обеспечение проведения экспертизы муниципальных нормативных правовых актов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 xml:space="preserve">2) экспертиза муниципальных нормативных правовых актов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4. Регулирующий орган осуществляет следующие основные функции: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1) подготовка для проведения экспертизы муниципальных нормативных правовых актов муниципального образования «», содержащих сведения (расчеты, обоснования) о необходимости государственного регулирования соответствующих общественных отношений;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2) участие в публичных консультациях;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 xml:space="preserve">3) принятие решения о реализации предложений по результатам экспертизы муниципальных нормативных правовых актов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BE">
        <w:rPr>
          <w:rFonts w:ascii="Times New Roman" w:hAnsi="Times New Roman" w:cs="Times New Roman"/>
          <w:b/>
          <w:sz w:val="24"/>
          <w:szCs w:val="24"/>
        </w:rPr>
        <w:t xml:space="preserve">3. Проведение экспертизы нормативных правовых актов 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BE"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 xml:space="preserve">5. Экспертиза муниципальных нормативных правовых актов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11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8BE">
        <w:rPr>
          <w:rFonts w:ascii="Times New Roman" w:hAnsi="Times New Roman" w:cs="Times New Roman"/>
          <w:sz w:val="24"/>
          <w:szCs w:val="24"/>
        </w:rPr>
        <w:t xml:space="preserve"> (далее - экспертиза) проводится уполномоченным органом местного самоуправления в целях выявления положений, необоснованно затрудняющих осуществление предпринимательской и инвестиционной деятельности, и определения степени достижения цели регулирования в порядке, определенном органом местного самоуправления муниципального образования.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 xml:space="preserve">6. Экспертиза проводится на основании предложений о ее проведении, поступивших </w:t>
      </w:r>
      <w:proofErr w:type="gramStart"/>
      <w:r w:rsidRPr="001158B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 от исполнительных органов государственной власти Удмуртской Республики, структурных подразделений Администрации муниципального образования, субъектов предпринимательской и инвестиционной деятельности, общественных организаций и иных лиц, а также информации, выявленной уполномоченным органом местного самоуправления самостоятельно.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 xml:space="preserve">7. Порядок экспертизы муниципальных нормативных правовых актов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11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8BE">
        <w:rPr>
          <w:rFonts w:ascii="Times New Roman" w:hAnsi="Times New Roman" w:cs="Times New Roman"/>
          <w:sz w:val="24"/>
          <w:szCs w:val="24"/>
        </w:rPr>
        <w:t xml:space="preserve"> предусматривает следующие основные этапы: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 xml:space="preserve">1) проведение публичных консультаций по муниципальному нормативному правовому акту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2) подготовка заключения по результатам Экспертизы.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Срок проведения  экспертизы не должен превышать 4 месяцев.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158BE">
        <w:rPr>
          <w:rFonts w:ascii="Times New Roman" w:hAnsi="Times New Roman" w:cs="Times New Roman"/>
          <w:sz w:val="24"/>
          <w:szCs w:val="24"/>
        </w:rPr>
        <w:t xml:space="preserve">Для проведения публичных консультаций уполномоченный орган местного самоуправления размещает на региональном портале ОРВ уведомление о проведении публичных консультаций в целях проведения экспертизы муниципального нормативного правового акта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11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8BE">
        <w:rPr>
          <w:rFonts w:ascii="Times New Roman" w:hAnsi="Times New Roman" w:cs="Times New Roman"/>
          <w:sz w:val="24"/>
          <w:szCs w:val="24"/>
        </w:rPr>
        <w:t xml:space="preserve">к которому прилагаются муниципальный нормативный правовой акт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</w:t>
      </w:r>
      <w:r w:rsidRPr="0011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8BE">
        <w:rPr>
          <w:rFonts w:ascii="Times New Roman" w:hAnsi="Times New Roman" w:cs="Times New Roman"/>
          <w:sz w:val="24"/>
          <w:szCs w:val="24"/>
        </w:rPr>
        <w:t>в отношении которого проводится экспертиза, а также перечень вопросов, обсуждаемых в</w:t>
      </w:r>
      <w:proofErr w:type="gramEnd"/>
      <w:r w:rsidRPr="001158BE">
        <w:rPr>
          <w:rFonts w:ascii="Times New Roman" w:hAnsi="Times New Roman" w:cs="Times New Roman"/>
          <w:sz w:val="24"/>
          <w:szCs w:val="24"/>
        </w:rPr>
        <w:t xml:space="preserve"> ходе консультаций.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В уведомлении о проведении публичных консультаций указывается срок проведения публичных консультаций, который не может составлять менее 30 календарных дней с момента опубликования уведомления о проведении публичных консультаций на официальном сайте.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 xml:space="preserve">9. Уполномоченный орган </w:t>
      </w:r>
      <w:bookmarkStart w:id="0" w:name="_GoBack"/>
      <w:bookmarkEnd w:id="0"/>
      <w:r w:rsidRPr="001158BE">
        <w:rPr>
          <w:rFonts w:ascii="Times New Roman" w:hAnsi="Times New Roman" w:cs="Times New Roman"/>
          <w:sz w:val="24"/>
          <w:szCs w:val="24"/>
        </w:rPr>
        <w:t>местного самоуправления в случае необходимости запрашивает у разработчика материалы, необходимые для проведения экспертизы,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представления, который не может быть менее 30 календарных дней.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10. В рамках проведения экспертизы уполномоченный орган вправе использовать официальную статистическую информацию, результаты опросов, экспертные оценки и иные данные.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11. По результатам проведения экспертизы уполномоченным органом составляется проект заключения об экспертизе (далее - заключение).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1158B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158BE">
        <w:rPr>
          <w:rFonts w:ascii="Times New Roman" w:hAnsi="Times New Roman" w:cs="Times New Roman"/>
          <w:sz w:val="24"/>
          <w:szCs w:val="24"/>
        </w:rPr>
        <w:t xml:space="preserve"> указываются сведения о муниципальном нормативном правовом акте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</w:t>
      </w:r>
      <w:r w:rsidRPr="0011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8BE"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экспертиза, источниках его официального опубликования, разработчике, результатах публичных консультаций и выявленных положениях муниципального нормативного правового акта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</w:t>
      </w:r>
      <w:r w:rsidRPr="0011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8BE">
        <w:rPr>
          <w:rFonts w:ascii="Times New Roman" w:hAnsi="Times New Roman" w:cs="Times New Roman"/>
          <w:sz w:val="24"/>
          <w:szCs w:val="24"/>
        </w:rPr>
        <w:t>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осуществления предпринимательской и (или) инвестиционной деятельности, или об отсутствии таких положений, а также обоснование сделанных выводов.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12. В целях учета мнения регулирующего органа и участников публичных консультаций уполномоченный орган размещает проект заключения об экспертизе на региональном портале с указанием срока и способа направления замечаний (предложений).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Срок направления отзывов, замечаний и предложений не может составлять менее 10 календарных дней.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13. Поступившие в установленный срок отзывы, замечания и предложения рассматриваются уполномоченным органом при доработке заключения.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Доработанное заключение об экспертизе подписывается руководителем уполномоченного</w:t>
      </w:r>
    </w:p>
    <w:p w:rsidR="00D913C5" w:rsidRPr="001158BE" w:rsidRDefault="00D913C5" w:rsidP="00D913C5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органа местного самоуправления или уполномоченным им заместителем, а также направляется разработчику и лицу, по предложению которого проводилась экспертиза.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14. Регулирующий орган в обязательном порядке рассматривает выводы заключения об экспертизе и по его итогам принимает одно из следующих решений: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 xml:space="preserve">1) доработать муниципальный нормативный правовой акт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1158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58BE">
        <w:rPr>
          <w:rFonts w:ascii="Times New Roman" w:hAnsi="Times New Roman" w:cs="Times New Roman"/>
          <w:sz w:val="24"/>
          <w:szCs w:val="24"/>
        </w:rPr>
        <w:t>с учетом выводов заключения об экспертизе;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 xml:space="preserve">2) оставить текст муниципального нормативного правового акта муниципального образования «Муниципальный округ </w:t>
      </w:r>
      <w:proofErr w:type="spellStart"/>
      <w:r w:rsidRPr="001158B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158B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1158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58BE">
        <w:rPr>
          <w:rFonts w:ascii="Times New Roman" w:hAnsi="Times New Roman" w:cs="Times New Roman"/>
          <w:sz w:val="24"/>
          <w:szCs w:val="24"/>
        </w:rPr>
        <w:t>в существующей редакции.</w:t>
      </w:r>
    </w:p>
    <w:p w:rsidR="00D913C5" w:rsidRPr="001158BE" w:rsidRDefault="00D913C5" w:rsidP="00D9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8BE">
        <w:rPr>
          <w:rFonts w:ascii="Times New Roman" w:hAnsi="Times New Roman" w:cs="Times New Roman"/>
          <w:sz w:val="24"/>
          <w:szCs w:val="24"/>
        </w:rPr>
        <w:t>Регулирующий орган не позднее 3 месяцев с момента получения заключения об экспертизе направляет в уполномоченный орган местного самоуправления информацию о принятом решении или о реализации предложений, указанных в нем.</w:t>
      </w:r>
    </w:p>
    <w:p w:rsidR="00D913C5" w:rsidRPr="001158BE" w:rsidRDefault="00D913C5" w:rsidP="00D913C5">
      <w:pPr>
        <w:tabs>
          <w:tab w:val="left" w:pos="277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D913C5" w:rsidRPr="001158BE" w:rsidRDefault="00D913C5" w:rsidP="00D913C5">
      <w:pPr>
        <w:tabs>
          <w:tab w:val="left" w:pos="58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70ACA" w:rsidRPr="001158BE" w:rsidRDefault="00A70ACA">
      <w:pPr>
        <w:rPr>
          <w:sz w:val="24"/>
          <w:szCs w:val="24"/>
        </w:rPr>
      </w:pPr>
    </w:p>
    <w:sectPr w:rsidR="00A70ACA" w:rsidRPr="001158BE" w:rsidSect="005053F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B0" w:rsidRDefault="00FD7AB0" w:rsidP="00D913C5">
      <w:pPr>
        <w:spacing w:after="0" w:line="240" w:lineRule="auto"/>
      </w:pPr>
      <w:r>
        <w:separator/>
      </w:r>
    </w:p>
  </w:endnote>
  <w:endnote w:type="continuationSeparator" w:id="0">
    <w:p w:rsidR="00FD7AB0" w:rsidRDefault="00FD7AB0" w:rsidP="00D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B0" w:rsidRDefault="00FD7AB0" w:rsidP="00D913C5">
      <w:pPr>
        <w:spacing w:after="0" w:line="240" w:lineRule="auto"/>
      </w:pPr>
      <w:r>
        <w:separator/>
      </w:r>
    </w:p>
  </w:footnote>
  <w:footnote w:type="continuationSeparator" w:id="0">
    <w:p w:rsidR="00FD7AB0" w:rsidRDefault="00FD7AB0" w:rsidP="00D9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F2" w:rsidRDefault="00FD7AB0">
    <w:pPr>
      <w:pStyle w:val="a3"/>
      <w:jc w:val="center"/>
    </w:pPr>
  </w:p>
  <w:p w:rsidR="005053F2" w:rsidRDefault="00FD7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C5"/>
    <w:rsid w:val="000234E7"/>
    <w:rsid w:val="00085478"/>
    <w:rsid w:val="001158BE"/>
    <w:rsid w:val="002C6D56"/>
    <w:rsid w:val="00487FBF"/>
    <w:rsid w:val="005B79A7"/>
    <w:rsid w:val="006A6404"/>
    <w:rsid w:val="007E5876"/>
    <w:rsid w:val="008B3490"/>
    <w:rsid w:val="00A70ACA"/>
    <w:rsid w:val="00B768F9"/>
    <w:rsid w:val="00D913C5"/>
    <w:rsid w:val="00FD7AB0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C5"/>
  </w:style>
  <w:style w:type="paragraph" w:styleId="a5">
    <w:name w:val="footer"/>
    <w:basedOn w:val="a"/>
    <w:link w:val="a6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C5"/>
  </w:style>
  <w:style w:type="table" w:styleId="a7">
    <w:name w:val="Table Grid"/>
    <w:basedOn w:val="a1"/>
    <w:uiPriority w:val="59"/>
    <w:rsid w:val="00D9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C5"/>
  </w:style>
  <w:style w:type="paragraph" w:styleId="a5">
    <w:name w:val="footer"/>
    <w:basedOn w:val="a"/>
    <w:link w:val="a6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C5"/>
  </w:style>
  <w:style w:type="table" w:styleId="a7">
    <w:name w:val="Table Grid"/>
    <w:basedOn w:val="a1"/>
    <w:uiPriority w:val="59"/>
    <w:rsid w:val="00D9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2022-06-01T06:47:00Z</cp:lastPrinted>
  <dcterms:created xsi:type="dcterms:W3CDTF">2022-06-01T06:29:00Z</dcterms:created>
  <dcterms:modified xsi:type="dcterms:W3CDTF">2022-06-01T06:47:00Z</dcterms:modified>
</cp:coreProperties>
</file>