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EE3498" w:rsidTr="00EE3498">
        <w:tc>
          <w:tcPr>
            <w:tcW w:w="5211" w:type="dxa"/>
          </w:tcPr>
          <w:p w:rsidR="00EE3498" w:rsidRDefault="00EE3498" w:rsidP="00EE3498">
            <w:pPr>
              <w:rPr>
                <w:sz w:val="26"/>
                <w:szCs w:val="26"/>
              </w:rPr>
            </w:pPr>
          </w:p>
        </w:tc>
        <w:tc>
          <w:tcPr>
            <w:tcW w:w="4360" w:type="dxa"/>
          </w:tcPr>
          <w:p w:rsidR="00EE3498" w:rsidRDefault="00EE3498" w:rsidP="00EE3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УТВЕРЖДЕН:</w:t>
            </w:r>
          </w:p>
          <w:p w:rsidR="00EE3498" w:rsidRDefault="00EE3498" w:rsidP="00EE3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sz w:val="26"/>
                <w:szCs w:val="26"/>
              </w:rPr>
              <w:t>Камбарский</w:t>
            </w:r>
            <w:proofErr w:type="spellEnd"/>
            <w:r>
              <w:rPr>
                <w:sz w:val="26"/>
                <w:szCs w:val="26"/>
              </w:rPr>
              <w:t xml:space="preserve"> район Удмуртской Республики»</w:t>
            </w:r>
          </w:p>
          <w:p w:rsidR="00EE3498" w:rsidRDefault="00EE3498" w:rsidP="00EE349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08 апреля 2022 года № 323</w:t>
            </w:r>
          </w:p>
        </w:tc>
      </w:tr>
    </w:tbl>
    <w:p w:rsidR="00EE3498" w:rsidRDefault="00EE3498" w:rsidP="00EE3498">
      <w:pPr>
        <w:rPr>
          <w:sz w:val="26"/>
          <w:szCs w:val="26"/>
        </w:rPr>
      </w:pPr>
    </w:p>
    <w:p w:rsidR="00EE3498" w:rsidRDefault="00EE3498" w:rsidP="00EE3498">
      <w:pPr>
        <w:rPr>
          <w:sz w:val="26"/>
          <w:szCs w:val="26"/>
        </w:rPr>
      </w:pPr>
    </w:p>
    <w:p w:rsidR="00EE3498" w:rsidRDefault="00EE3498" w:rsidP="00EE3498">
      <w:pPr>
        <w:pStyle w:val="ConsPlusTitle"/>
        <w:jc w:val="center"/>
      </w:pPr>
      <w:r>
        <w:t>ПОРЯДОК</w:t>
      </w:r>
    </w:p>
    <w:p w:rsidR="00EE3498" w:rsidRDefault="00EE3498" w:rsidP="00EE3498">
      <w:pPr>
        <w:pStyle w:val="ConsPlusTitle"/>
        <w:jc w:val="center"/>
      </w:pPr>
      <w:r>
        <w:t xml:space="preserve">ОСУЩЕСТВЛЕНИЯ БЮДЖЕТНЫХ </w:t>
      </w:r>
      <w:proofErr w:type="gramStart"/>
      <w:r>
        <w:t>ПОЛНОМОЧИЙ ГЛАВНЫХ АДМИНИСТРАТОРОВ ДОХОДОВ БЮДЖЕТОВ БЮДЖЕТНОЙ СИСТЕМЫ РОССИЙСКОЙ</w:t>
      </w:r>
      <w:proofErr w:type="gramEnd"/>
      <w:r>
        <w:t xml:space="preserve"> ФЕДЕРАЦИИ, ЯВЛЯЮЩИХСЯ ОРГАНАМИ  МЕСТНОГО САМОУПРАВЛЕНИЯ МУНИЦИПАЛЬНОГО ОБРАЗОВАНИЯ «МУНИЦИПАЛЬНЫЙ ОКРУГ КАМБАРСКИЙ РАЙОН УДМУРТСКОЙ РЕСПУБЛИКИ» И (ИЛИ) НАХОДЯЩИМИСЯ В ИХ ВЕДЕНИИ КАЗЕННЫМИ УЧРЕЖДЕНИЯМИ</w:t>
      </w:r>
    </w:p>
    <w:p w:rsidR="00EE3498" w:rsidRDefault="00EE3498" w:rsidP="00EE3498"/>
    <w:p w:rsidR="00EE3498" w:rsidRDefault="00EE3498" w:rsidP="00EE3498">
      <w:pPr>
        <w:pStyle w:val="ConsPlusNormal"/>
        <w:ind w:firstLine="540"/>
        <w:jc w:val="both"/>
      </w:pPr>
      <w:r>
        <w:t xml:space="preserve">1. Органы местного самоуправления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и (или) находящиеся в их ведении казенные учреждения, являющиеся главными администраторами доходов бюджетов бюджетной системы Российской Федерации (далее - главные администраторы доходов):</w:t>
      </w:r>
    </w:p>
    <w:p w:rsidR="00EE3498" w:rsidRDefault="00EE3498" w:rsidP="00EE3498">
      <w:pPr>
        <w:pStyle w:val="ConsPlusNormal"/>
        <w:ind w:firstLine="540"/>
        <w:jc w:val="both"/>
      </w:pPr>
      <w:r>
        <w:t>1) формируют и утверждают перечень администраторов доходов бюджетов (далее - администраторы доходов), подведомственных главному администратору доходов;</w:t>
      </w:r>
    </w:p>
    <w:p w:rsidR="00EE3498" w:rsidRDefault="00EE3498" w:rsidP="00EE3498">
      <w:pPr>
        <w:pStyle w:val="ConsPlusNormal"/>
        <w:ind w:firstLine="540"/>
        <w:jc w:val="both"/>
      </w:pPr>
      <w:r>
        <w:t xml:space="preserve">2) формируют и представляют в Управление финансов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следующие документы:</w:t>
      </w:r>
    </w:p>
    <w:p w:rsidR="00EE3498" w:rsidRDefault="00EE3498" w:rsidP="00EE3498">
      <w:pPr>
        <w:pStyle w:val="ConsPlusNormal"/>
        <w:ind w:firstLine="540"/>
        <w:jc w:val="both"/>
      </w:pPr>
      <w:r>
        <w:t xml:space="preserve">прогноз поступления доходов бюджета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в сроки, установленные муниципальными правовыми актами, по формам, установленным Управлением финансов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Республики»;</w:t>
      </w:r>
    </w:p>
    <w:p w:rsidR="00EE3498" w:rsidRDefault="00EE3498" w:rsidP="00EE3498">
      <w:pPr>
        <w:pStyle w:val="ConsPlusNormal"/>
        <w:ind w:firstLine="540"/>
        <w:jc w:val="both"/>
      </w:pPr>
      <w:r>
        <w:t>аналитические материалы по исполнению бюджета в части доходов бюджета в установленные нормативными правовыми актами сроки;</w:t>
      </w:r>
    </w:p>
    <w:p w:rsidR="00EE3498" w:rsidRDefault="00EE3498" w:rsidP="00EE3498">
      <w:pPr>
        <w:pStyle w:val="ConsPlusNormal"/>
        <w:ind w:firstLine="540"/>
        <w:jc w:val="both"/>
      </w:pPr>
      <w:r>
        <w:t>сведения, необходимые для составления среднесрочного финансового плана и (или) проекта соответствующего бюджета;</w:t>
      </w:r>
    </w:p>
    <w:p w:rsidR="00EE3498" w:rsidRDefault="00EE3498" w:rsidP="00EE3498">
      <w:pPr>
        <w:pStyle w:val="ConsPlusNormal"/>
        <w:ind w:firstLine="540"/>
        <w:jc w:val="both"/>
      </w:pPr>
      <w:r>
        <w:t>сведения, необходимые для составления и ведения кассового плана;</w:t>
      </w:r>
    </w:p>
    <w:p w:rsidR="00EE3498" w:rsidRDefault="00EE3498" w:rsidP="00EE3498">
      <w:pPr>
        <w:pStyle w:val="ConsPlusNormal"/>
        <w:ind w:firstLine="540"/>
        <w:jc w:val="both"/>
      </w:pPr>
      <w:proofErr w:type="gramStart"/>
      <w:r>
        <w:t xml:space="preserve">3) формируют и представляют в Управление финансов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бюджетную отчетность главного администратора доходов по формам,</w:t>
      </w:r>
      <w:r w:rsidRPr="00484252">
        <w:t xml:space="preserve"> </w:t>
      </w:r>
      <w:r>
        <w:t xml:space="preserve">установленным нормативными правовыми актами, в сроки, установленные Управлением финансов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Республики»;</w:t>
      </w:r>
      <w:proofErr w:type="gramEnd"/>
    </w:p>
    <w:p w:rsidR="00EE3498" w:rsidRDefault="00EE3498" w:rsidP="00EE3498">
      <w:pPr>
        <w:pStyle w:val="ConsPlusNormal"/>
        <w:ind w:firstLine="540"/>
        <w:jc w:val="both"/>
      </w:pPr>
      <w:r>
        <w:t xml:space="preserve">4) исполняют в случаях, установленных законодательством Российской Федерации, полномочия администратора доходов бюджета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в соответствии с принятыми правовыми актами об осуществлении полномочий администратора доходов бюджетов;</w:t>
      </w:r>
    </w:p>
    <w:p w:rsidR="00EE3498" w:rsidRDefault="00EE3498" w:rsidP="00EE3498">
      <w:pPr>
        <w:pStyle w:val="ConsPlusNormal"/>
        <w:ind w:firstLine="540"/>
        <w:jc w:val="both"/>
      </w:pPr>
      <w:bookmarkStart w:id="0" w:name="P68"/>
      <w:bookmarkEnd w:id="0"/>
      <w:r w:rsidRPr="00D13ADF">
        <w:t>5) принимают</w:t>
      </w:r>
      <w:r>
        <w:t xml:space="preserve"> правовые акты о наделении казенных учреждений, находящихся в их ведении, полномочиями администраторов доходов бюджета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Республики»;</w:t>
      </w:r>
    </w:p>
    <w:p w:rsidR="00EE3498" w:rsidRDefault="00EE3498" w:rsidP="00EE3498">
      <w:pPr>
        <w:pStyle w:val="ConsPlusNormal"/>
        <w:ind w:firstLine="540"/>
        <w:jc w:val="both"/>
      </w:pPr>
      <w:bookmarkStart w:id="1" w:name="P70"/>
      <w:bookmarkEnd w:id="1"/>
      <w:r>
        <w:t>6) вносят соответствующие изменения в правовые акты, указанные в подпункте 5  настоящего пункта,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EE3498" w:rsidRDefault="00EE3498" w:rsidP="00EE3498">
      <w:pPr>
        <w:pStyle w:val="ConsPlusNormal"/>
        <w:ind w:firstLine="540"/>
        <w:jc w:val="both"/>
      </w:pPr>
    </w:p>
    <w:p w:rsidR="00EE3498" w:rsidRDefault="00EE3498" w:rsidP="00EE3498">
      <w:pPr>
        <w:pStyle w:val="ConsPlusNormal"/>
        <w:spacing w:before="240"/>
        <w:ind w:firstLine="540"/>
        <w:jc w:val="both"/>
      </w:pPr>
      <w:r>
        <w:lastRenderedPageBreak/>
        <w:t xml:space="preserve">7) ведут реестр источников доходов бюджета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по закрепленным за ними источникам доходов на основании </w:t>
      </w:r>
      <w:proofErr w:type="gramStart"/>
      <w:r>
        <w:t>перечня источников доходов бюджетов бюджетной системы Российской Федерации</w:t>
      </w:r>
      <w:proofErr w:type="gramEnd"/>
      <w:r>
        <w:t>;</w:t>
      </w:r>
    </w:p>
    <w:p w:rsidR="00EE3498" w:rsidRDefault="00EE3498" w:rsidP="00EE3498">
      <w:pPr>
        <w:pStyle w:val="ConsPlusNormal"/>
        <w:ind w:firstLine="540"/>
        <w:jc w:val="both"/>
      </w:pPr>
      <w:r>
        <w:t xml:space="preserve">8) утверждают методику прогнозирования поступлений доходов в бюджет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в соответствии с общими требованиями к методике прогнозирования поступлений доходов в бюджеты бюджетной системы Российской Федерации, установленными Правительством Российской Федерации.</w:t>
      </w:r>
    </w:p>
    <w:p w:rsidR="00EE3498" w:rsidRDefault="00EE3498" w:rsidP="00EE3498">
      <w:pPr>
        <w:pStyle w:val="ConsPlusNormal"/>
        <w:ind w:firstLine="540"/>
        <w:jc w:val="both"/>
      </w:pPr>
      <w:r>
        <w:t xml:space="preserve">2. Правовой акт, указанный в подпункте 5 пункта 1 настоящего Порядка, доводятся главными администраторами доходов в месячный срок со дня принятия решения Совета депутатов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о бюджете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до подведомственных администраторов доходов и должны содержать следующие положения:</w:t>
      </w:r>
    </w:p>
    <w:p w:rsidR="00EE3498" w:rsidRDefault="00EE3498" w:rsidP="00EE3498">
      <w:pPr>
        <w:pStyle w:val="ConsPlusNormal"/>
        <w:ind w:firstLine="540"/>
        <w:jc w:val="both"/>
      </w:pPr>
      <w:r>
        <w:t>1) закрепление за подведомственными администраторами доходов источников доходов бюджетов, полномочия по администрированию которых они осуществляют, с указанием нормативных правовых актов Российской Федерации и нормативных правовых актов Удмуртской Республики, муниципальных правовых актов, являющихся основанием для администрирования данного вида платежа;</w:t>
      </w:r>
    </w:p>
    <w:p w:rsidR="00EE3498" w:rsidRDefault="00EE3498" w:rsidP="00EE3498">
      <w:pPr>
        <w:pStyle w:val="ConsPlusNormal"/>
        <w:ind w:firstLine="540"/>
        <w:jc w:val="both"/>
      </w:pPr>
      <w:r>
        <w:t xml:space="preserve">2) наделение администраторов доходов в </w:t>
      </w:r>
      <w:proofErr w:type="gramStart"/>
      <w:r>
        <w:t>отношении</w:t>
      </w:r>
      <w:proofErr w:type="gramEnd"/>
      <w:r>
        <w:t xml:space="preserve">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EE3498" w:rsidRDefault="00EE3498" w:rsidP="00EE3498">
      <w:pPr>
        <w:pStyle w:val="ConsPlusNormal"/>
        <w:ind w:firstLine="540"/>
        <w:jc w:val="both"/>
      </w:pPr>
      <w:r>
        <w:t xml:space="preserve">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EE3498" w:rsidRDefault="00EE3498" w:rsidP="00EE3498">
      <w:pPr>
        <w:pStyle w:val="ConsPlusNormal"/>
        <w:ind w:firstLine="540"/>
        <w:jc w:val="both"/>
      </w:pPr>
      <w:r>
        <w:t>взыскание задолженности по платежам в бюджет, пеней и штрафов;</w:t>
      </w:r>
    </w:p>
    <w:p w:rsidR="00EE3498" w:rsidRDefault="00EE3498" w:rsidP="00EE3498">
      <w:pPr>
        <w:pStyle w:val="ConsPlusNormal"/>
        <w:ind w:firstLine="540"/>
        <w:jc w:val="both"/>
      </w:pPr>
      <w: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EE3498" w:rsidRDefault="00EE3498" w:rsidP="00EE3498">
      <w:pPr>
        <w:pStyle w:val="ConsPlusNormal"/>
        <w:ind w:firstLine="540"/>
        <w:jc w:val="both"/>
      </w:pPr>
      <w:r>
        <w:t>принятие решений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EE3498" w:rsidRDefault="00EE3498" w:rsidP="00EE3498">
      <w:pPr>
        <w:pStyle w:val="ConsPlusNormal"/>
        <w:ind w:firstLine="540"/>
        <w:jc w:val="both"/>
      </w:pPr>
      <w: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 (муниципальными правовыми актами);</w:t>
      </w:r>
    </w:p>
    <w:p w:rsidR="00EE3498" w:rsidRDefault="00EE3498" w:rsidP="00EE3498">
      <w:pPr>
        <w:pStyle w:val="ConsPlusNormal"/>
        <w:ind w:firstLine="540"/>
        <w:jc w:val="both"/>
      </w:pPr>
      <w:r>
        <w:t>3)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EE3498" w:rsidRDefault="00EE3498" w:rsidP="00EE3498">
      <w:pPr>
        <w:pStyle w:val="ConsPlusNormal"/>
        <w:ind w:firstLine="540"/>
        <w:jc w:val="both"/>
      </w:pPr>
      <w:r>
        <w:t>4)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Федерации;</w:t>
      </w:r>
    </w:p>
    <w:p w:rsidR="00EE3498" w:rsidRDefault="00EE3498" w:rsidP="00EE3498">
      <w:pPr>
        <w:pStyle w:val="ConsPlusNormal"/>
        <w:ind w:firstLine="540"/>
        <w:jc w:val="both"/>
      </w:pPr>
      <w:r>
        <w:t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EE3498" w:rsidRDefault="00EE3498" w:rsidP="00EE3498">
      <w:pPr>
        <w:pStyle w:val="ConsPlusNormal"/>
        <w:ind w:firstLine="540"/>
        <w:jc w:val="both"/>
      </w:pPr>
      <w:proofErr w:type="gramStart"/>
      <w:r>
        <w:t>6) определение порядка возврата денежных средств физическим и юридическим лицам в случаях осуществления ими платежей, являющихся источниками формирования доходов бюджетов бюджетной системы Российской Федерации, в соответствии с порядками, установленными федеральными законами, и (или) общими требованиями, установленными Министерством финансов Российской Федерации;</w:t>
      </w:r>
      <w:proofErr w:type="gramEnd"/>
    </w:p>
    <w:p w:rsidR="00EE3498" w:rsidRDefault="00EE3498" w:rsidP="00EE3498">
      <w:pPr>
        <w:pStyle w:val="ConsPlusNormal"/>
        <w:ind w:firstLine="540"/>
        <w:jc w:val="both"/>
      </w:pPr>
      <w:proofErr w:type="gramStart"/>
      <w:r>
        <w:t>7) определение порядка действий администраторов доходов при принудительном взыскании администраторами доходов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 соответствии с нормативными</w:t>
      </w:r>
      <w:proofErr w:type="gramEnd"/>
      <w:r>
        <w:t xml:space="preserve"> правовыми актами Российской Федерации, в том числе нормативными правовыми актами Министерства финансов Российской Федерации);</w:t>
      </w:r>
    </w:p>
    <w:p w:rsidR="00EE3498" w:rsidRDefault="00EE3498" w:rsidP="00EE3498">
      <w:pPr>
        <w:pStyle w:val="ConsPlusNormal"/>
        <w:ind w:firstLine="540"/>
        <w:jc w:val="both"/>
      </w:pPr>
      <w:r>
        <w:t>8) установление порядка обмена информацией между структурными подразделениями администраторов, связанной с осуществлением ими бюджетных полномочий администраторов доходов бюджетов;</w:t>
      </w:r>
    </w:p>
    <w:p w:rsidR="00EE3498" w:rsidRDefault="00EE3498" w:rsidP="00EE3498">
      <w:pPr>
        <w:pStyle w:val="ConsPlusNormal"/>
        <w:ind w:firstLine="540"/>
        <w:jc w:val="both"/>
      </w:pPr>
      <w:r>
        <w:t>9) определение порядка, форм и сроков представления администратором доходов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EE3498" w:rsidRDefault="00EE3498" w:rsidP="00EE3498">
      <w:pPr>
        <w:pStyle w:val="ConsPlusNormal"/>
        <w:ind w:firstLine="540"/>
        <w:jc w:val="both"/>
      </w:pPr>
      <w:r>
        <w:t xml:space="preserve">10) определение срока уточнения платежей в бюджеты бюджетной системы Российской Федерации в случае </w:t>
      </w:r>
      <w:proofErr w:type="gramStart"/>
      <w:r>
        <w:t>изменения кодов классификации доходов бюджетов Российской Федерации</w:t>
      </w:r>
      <w:proofErr w:type="gramEnd"/>
      <w:r>
        <w:t>;</w:t>
      </w:r>
    </w:p>
    <w:p w:rsidR="00EE3498" w:rsidRDefault="00EE3498" w:rsidP="00EE3498">
      <w:pPr>
        <w:pStyle w:val="ConsPlusNormal"/>
        <w:ind w:firstLine="540"/>
        <w:jc w:val="both"/>
      </w:pPr>
      <w:r>
        <w:t>11) иные положения, необходимые для реализации полномочий администратора доходов.</w:t>
      </w:r>
    </w:p>
    <w:p w:rsidR="00EE3498" w:rsidRDefault="00EE3498" w:rsidP="00EE3498">
      <w:pPr>
        <w:pStyle w:val="ConsPlusNormal"/>
        <w:ind w:firstLine="540"/>
        <w:jc w:val="both"/>
      </w:pPr>
      <w:r>
        <w:t>3. Администраторы доходов, находящиеся в ведении главных администраторов доходов обеспечивают заключение с Управлением Федерального казначейства по Удмуртской Республике договора (соглашения) об обмене электронными документами.</w:t>
      </w:r>
    </w:p>
    <w:p w:rsidR="00EE3498" w:rsidRDefault="00EE3498" w:rsidP="00EE3498">
      <w:pPr>
        <w:pStyle w:val="ConsPlusNormal"/>
        <w:ind w:firstLine="540"/>
        <w:jc w:val="both"/>
      </w:pPr>
      <w:r>
        <w:t>4. В случае изменения функций и полномочий главных администраторов доходов главный администратор доходов доводит информацию об указанных изменениях до Управления финансов Администрации муниципального образования «</w:t>
      </w:r>
      <w:proofErr w:type="spellStart"/>
      <w:r>
        <w:t>Камбарский</w:t>
      </w:r>
      <w:proofErr w:type="spellEnd"/>
      <w:r>
        <w:t xml:space="preserve"> район Удмуртской Республики» в течение двух недель с момента внесения изменений.</w:t>
      </w:r>
    </w:p>
    <w:p w:rsidR="00EE3498" w:rsidRDefault="00EE3498" w:rsidP="00EE3498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В случае изменения состава и (или) функций главных администраторов доходов бюджета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Республики», а также изменения принципов назначения и присвоения структуры кодов классификации доходов бюджетов Российской Федерации внесение изменений в перечень главных администраторов доходов бюджета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Республики», а также в состав закрепленных за ними кодов классификации доходов бюджетов</w:t>
      </w:r>
      <w:proofErr w:type="gramEnd"/>
      <w:r>
        <w:t xml:space="preserve"> Российской Федерации осуществляется нормативным правовым актом Управления финансов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без внесения изменений в постановление Администрации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Республики», утверждающее перечень главных администраторов доходов бюджета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Республики».</w:t>
      </w:r>
    </w:p>
    <w:p w:rsidR="00EE3498" w:rsidRDefault="00EE3498" w:rsidP="00EE3498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Администрирование доходов бюджетов бюджетной системы Российской Федерации от денежных взысканий (штрафов) осуществляется органом  местного самоуправления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Республики», от имени которого должностные лица  выносят постановления о наложении денежных взысканий (штрафов) по результатам рассмотрения дел об административных правонарушениях, предписания об уплате штрафов в соответствии с законодательством Российской Федерации.</w:t>
      </w:r>
      <w:proofErr w:type="gramEnd"/>
    </w:p>
    <w:p w:rsidR="00EE3498" w:rsidRDefault="00EE3498" w:rsidP="00EE3498">
      <w:pPr>
        <w:pStyle w:val="ConsPlusNormal"/>
        <w:ind w:firstLine="540"/>
        <w:jc w:val="both"/>
      </w:pPr>
      <w:proofErr w:type="gramStart"/>
      <w:r w:rsidRPr="008D2757">
        <w:t xml:space="preserve">В случае если постановления о наложении административных штрафов вынесены мировыми судьями по результатам рассмотрения дел, направленных федеральными органами государственной власти (государственными органами, федеральными государственными учреждениями), администрирование доходов бюджета муниципального образования «Муниципальный округ </w:t>
      </w:r>
      <w:proofErr w:type="spellStart"/>
      <w:r w:rsidRPr="008D2757">
        <w:t>Камбарский</w:t>
      </w:r>
      <w:proofErr w:type="spellEnd"/>
      <w:r w:rsidRPr="008D2757">
        <w:t xml:space="preserve"> район Удмуртской Республики» от административных штрафов, установленных Кодексом Российской Федерации об административных правонарушениях, осуществляется Управлением по обеспечению деятельности мировых судей Удмуртской Республики при Правительстве Удмуртской Республики.</w:t>
      </w:r>
      <w:proofErr w:type="gramEnd"/>
    </w:p>
    <w:p w:rsidR="00EE3498" w:rsidRDefault="00EE3498" w:rsidP="00EE3498">
      <w:pPr>
        <w:pStyle w:val="ConsPlusNormal"/>
        <w:ind w:firstLine="540"/>
        <w:jc w:val="both"/>
      </w:pPr>
      <w:proofErr w:type="gramStart"/>
      <w:r>
        <w:t xml:space="preserve">В случае если постановления о наложении административных штрафов вынесены комиссиями по делам несовершеннолетних и защите их прав по результатам рассмотрения дел, направленных федеральными органами государственной власти (государственными органами, федеральными государственными учреждениями), администрирование доходов бюджета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от административных штрафов, установленных Кодексом Российской Федерации об административных правонарушениях, осуществляется Министерством социальной политики и труда Удмуртской Республики.</w:t>
      </w:r>
      <w:proofErr w:type="gramEnd"/>
    </w:p>
    <w:p w:rsidR="00EE3498" w:rsidRDefault="00EE3498" w:rsidP="00EE3498">
      <w:pPr>
        <w:pStyle w:val="ConsPlusNormal"/>
        <w:ind w:firstLine="540"/>
        <w:jc w:val="both"/>
      </w:pPr>
      <w:proofErr w:type="gramStart"/>
      <w:r>
        <w:t>Администрирование доходов бюджета</w:t>
      </w:r>
      <w:r w:rsidRPr="008D2757">
        <w:t xml:space="preserve"> </w:t>
      </w:r>
      <w:r>
        <w:t xml:space="preserve">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от административных штрафов, установленных Кодексом Российской Федерации об административных правонарушениях, в случае, если постановления о наложении административных штрафов вынесены мировыми судьями по результатам рассмотрения дел, направленных органами местного самоуправления, осуществляется Управлением по обеспечению деятельности мировых судей Удмуртской Республики при Правительстве Удмуртской Республики.</w:t>
      </w:r>
      <w:proofErr w:type="gramEnd"/>
    </w:p>
    <w:p w:rsidR="00EE3498" w:rsidRDefault="00EE3498" w:rsidP="00EE3498">
      <w:pPr>
        <w:pStyle w:val="ConsPlusNormal"/>
        <w:ind w:firstLine="540"/>
        <w:jc w:val="both"/>
      </w:pPr>
      <w:proofErr w:type="gramStart"/>
      <w:r>
        <w:t xml:space="preserve">Администрирование доходов бюджета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 от административных штрафов, установленных Кодексом Российской Федерации об административных правонарушениях, в случае, если постановления о наложении административных штрафов вынесены комиссиями по делам несовершеннолетних и защите их прав по результатам рассмотрения дел, направленных органами местного самоуправления муниципального образования «Муниципальный округ </w:t>
      </w:r>
      <w:proofErr w:type="spellStart"/>
      <w:r>
        <w:t>Камбарский</w:t>
      </w:r>
      <w:proofErr w:type="spellEnd"/>
      <w:r>
        <w:t xml:space="preserve"> район Удмуртской Республики», осуществляется Министерством социальной политики и труда</w:t>
      </w:r>
      <w:proofErr w:type="gramEnd"/>
      <w:r>
        <w:t xml:space="preserve"> Удмуртской Республики.</w:t>
      </w:r>
    </w:p>
    <w:p w:rsidR="00EE3498" w:rsidRDefault="00EE3498" w:rsidP="00EE3498">
      <w:pPr>
        <w:pStyle w:val="ConsPlusNormal"/>
        <w:ind w:firstLine="540"/>
        <w:jc w:val="both"/>
      </w:pPr>
    </w:p>
    <w:p w:rsidR="00EE3498" w:rsidRDefault="00EE3498" w:rsidP="00EE3498"/>
    <w:p w:rsidR="00A70ACA" w:rsidRDefault="00A70ACA" w:rsidP="00EE3498">
      <w:bookmarkStart w:id="2" w:name="_GoBack"/>
      <w:bookmarkEnd w:id="2"/>
    </w:p>
    <w:sectPr w:rsidR="00A70ACA" w:rsidSect="00EE3498">
      <w:pgSz w:w="11906" w:h="16838"/>
      <w:pgMar w:top="71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98"/>
    <w:rsid w:val="000234E7"/>
    <w:rsid w:val="00085478"/>
    <w:rsid w:val="002C6D56"/>
    <w:rsid w:val="00487FBF"/>
    <w:rsid w:val="006A6404"/>
    <w:rsid w:val="007E5876"/>
    <w:rsid w:val="008B3490"/>
    <w:rsid w:val="00A70ACA"/>
    <w:rsid w:val="00EE3498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E3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E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4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4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E3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E34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EE3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E34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4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2022-04-08T12:37:00Z</cp:lastPrinted>
  <dcterms:created xsi:type="dcterms:W3CDTF">2022-04-08T12:31:00Z</dcterms:created>
  <dcterms:modified xsi:type="dcterms:W3CDTF">2022-04-08T12:37:00Z</dcterms:modified>
</cp:coreProperties>
</file>