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0"/>
      </w:tblGrid>
      <w:tr w:rsidR="0085054C" w:rsidTr="0085054C">
        <w:trPr>
          <w:trHeight w:val="274"/>
        </w:trPr>
        <w:tc>
          <w:tcPr>
            <w:tcW w:w="5387" w:type="dxa"/>
          </w:tcPr>
          <w:p w:rsidR="0085054C" w:rsidRDefault="0085054C" w:rsidP="00850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60" w:type="dxa"/>
          </w:tcPr>
          <w:p w:rsidR="0085054C" w:rsidRDefault="0085054C" w:rsidP="00850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УТВЕРЖДЕНА:</w:t>
            </w:r>
          </w:p>
          <w:p w:rsidR="0085054C" w:rsidRDefault="0085054C" w:rsidP="00850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 Удмуртской Республики»</w:t>
            </w:r>
          </w:p>
          <w:p w:rsidR="0085054C" w:rsidRDefault="0085054C" w:rsidP="00850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от 11 января 2022 года № 08 </w:t>
            </w:r>
          </w:p>
        </w:tc>
      </w:tr>
    </w:tbl>
    <w:p w:rsidR="0085054C" w:rsidRDefault="0085054C" w:rsidP="0085054C">
      <w:pPr>
        <w:spacing w:before="150" w:after="150" w:line="240" w:lineRule="auto"/>
        <w:ind w:left="4962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5054C" w:rsidRDefault="0085054C" w:rsidP="0085054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85054C">
        <w:rPr>
          <w:rFonts w:ascii="Times New Roman" w:hAnsi="Times New Roman" w:cs="Times New Roman"/>
          <w:b/>
          <w:bCs/>
          <w:sz w:val="26"/>
          <w:szCs w:val="26"/>
          <w:lang w:bidi="ru-RU"/>
        </w:rPr>
        <w:t>МЕТОДИКА</w:t>
      </w:r>
    </w:p>
    <w:p w:rsidR="0085054C" w:rsidRDefault="0085054C" w:rsidP="00850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85054C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оценки эффективности осуществления закупок товаров, работ, услуг </w:t>
      </w:r>
    </w:p>
    <w:p w:rsidR="0085054C" w:rsidRDefault="0085054C" w:rsidP="00850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54C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для обеспечения нужд </w:t>
      </w:r>
      <w:r w:rsidRPr="0085054C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5054C" w:rsidRPr="0085054C" w:rsidRDefault="0085054C" w:rsidP="0085054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85054C"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</w:t>
      </w:r>
      <w:proofErr w:type="spellStart"/>
      <w:r w:rsidRPr="0085054C">
        <w:rPr>
          <w:rFonts w:ascii="Times New Roman" w:hAnsi="Times New Roman" w:cs="Times New Roman"/>
          <w:b/>
          <w:sz w:val="26"/>
          <w:szCs w:val="26"/>
        </w:rPr>
        <w:t>Камбарский</w:t>
      </w:r>
      <w:proofErr w:type="spellEnd"/>
      <w:r w:rsidRPr="0085054C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</w:t>
      </w:r>
    </w:p>
    <w:p w:rsidR="0085054C" w:rsidRPr="0099799E" w:rsidRDefault="0085054C" w:rsidP="0085054C">
      <w:pPr>
        <w:ind w:firstLine="56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val="en-US" w:bidi="ru-RU"/>
        </w:rPr>
        <w:t>I</w:t>
      </w:r>
      <w:r w:rsidRPr="0099799E">
        <w:rPr>
          <w:rFonts w:ascii="Times New Roman" w:hAnsi="Times New Roman" w:cs="Times New Roman"/>
          <w:sz w:val="26"/>
          <w:szCs w:val="26"/>
          <w:lang w:bidi="ru-RU"/>
        </w:rPr>
        <w:t>. Общие положения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proofErr w:type="gramStart"/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Методика оценки эффективности осуществления закупок товаров, работ, услуг для обеспечения нужд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(далее соответственно - Методика, закупки) разработана в целях повышения эффективности и результативности осуществления закупок товаров, работ, услуг для нужд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Камбарский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район Удмуртской Республики» (далее по тексту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Камбарский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район)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в соответствии со статьями 6, 12 Федерального закона от 5</w:t>
      </w:r>
      <w:proofErr w:type="gramEnd"/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>Настоящая Методика не распространяется на проведение оценки эффективности осуществления закупок, осуществляемой в рамках мониторинга закупок в соответствии со статьей 97 Федерального закона № 44-ФЗ.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>2. Для целей применения настоящей Методики используются следующие основные понятия: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заказчики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E3746"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(далее - заказчики):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);</w:t>
      </w:r>
      <w:proofErr w:type="gramEnd"/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2) казенные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3) бюджетные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, осуществляющие закупки в соответствии с требованиями Федерального закона № 44-ФЗ, за исключением случаев, предусмотренных частями 2 и 3 статьи 15 Федерального закона № 44-ФЗ;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4) </w:t>
      </w:r>
      <w:r>
        <w:rPr>
          <w:rFonts w:ascii="Times New Roman" w:hAnsi="Times New Roman" w:cs="Times New Roman"/>
          <w:sz w:val="26"/>
          <w:szCs w:val="26"/>
          <w:lang w:bidi="ru-RU"/>
        </w:rPr>
        <w:t>муниципальные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 унитарные предприятия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, осуществляющие закупки в соответствии с требованиями Федерального закона № 44-ФЗ, за исключением случаев, предусмотренных пунктом 2 части 2.1 статьи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>15 Федерального закона № 44-ФЗ;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5) автономные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E3746"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при предоставлении им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E3746"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на осуществление капитальных вложений в объекты </w:t>
      </w:r>
      <w:r>
        <w:rPr>
          <w:rFonts w:ascii="Times New Roman" w:hAnsi="Times New Roman" w:cs="Times New Roman"/>
          <w:sz w:val="26"/>
          <w:szCs w:val="26"/>
          <w:lang w:bidi="ru-RU"/>
        </w:rPr>
        <w:t>муниципальной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sz w:val="26"/>
          <w:szCs w:val="26"/>
          <w:lang w:bidi="ru-RU"/>
        </w:rPr>
        <w:t xml:space="preserve">, при осуществлении такими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учреждениями закупок за счет указанных средств;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закупки малого объема - закупки, осуществляемые заказчиками у единственного поставщика (подрядчика, исполнителя) на основании пунктов 4, 5 части 1 статьи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93 Федерального закона № 44-ФЗ;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электронный магазин - модуль «Малые закупки», созданный на базе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- ГИС), предназначенный для автоматизации процессов осуществления закупок малого объема, или иной ресурс, позволяющий осуществить закупку малого объема в электронной форме;</w:t>
      </w:r>
      <w:proofErr w:type="gramEnd"/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предписание - 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пунктом 2 части 22 статьи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99 Федерального закона № 44-ФЗ.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Иные понятия и термины, используемые в настоящей Методике, применяются в значениях, определенных Гражданским кодексом Российской Федерации, Бюджетным кодексом Российской Федерации, Федеральным законом № 44-ФЗ.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3.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Методикой проводится оценка следующих показателей осуществления закупок (далее - оценка):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 в общем объеме закупок заказчика;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открытость и прозрачность осуществления закупок малого объема;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закупок, осуществленных у субъектов малого предпринимательства, социально ориентированных некоммерческих организаций, в общем объеме закупок заказчика;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среднее количество участников закупок, подавших заявку на участие в закупках, осуществляемых путем проведения конкурентных способов определения поставщиков (подрядчиков, исполнителей) (далее - конкурентные закупки);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количество случаев неисполнения заказчиками предписаний.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4.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оценки по каждому показателю определяются заказчики - лидеры, которым в зависимости от значения показателя присвоена степень эффективности осуществления закупок «высокоэффективная», а также заказчики, степень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эффективности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осуществления закупок которых оценивается как «неэффективная».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5.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Результаты оценки позволят: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провести сравнительный анализ эффективности осуществления закупок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заказчиками;</w:t>
      </w:r>
    </w:p>
    <w:p w:rsidR="0085054C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выработать рекомендации по повышению эффективности деятельности заказчиков в сфере осуществления закупок.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52DD">
        <w:rPr>
          <w:rFonts w:ascii="Times New Roman" w:hAnsi="Times New Roman" w:cs="Times New Roman"/>
          <w:sz w:val="26"/>
          <w:szCs w:val="26"/>
        </w:rPr>
        <w:t xml:space="preserve">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Порядок проведения оценки</w:t>
      </w: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6.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Расчеты значений показателей осуществления закупок проводятся на основе информации, содержащейся в единой информационной системе в сфере закупок, в базе данных ГИС, а также информации, полученной от контрольных органов в сфере закупок.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7.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Оценка осуществляется по итогам отчетного периода. Отчетным периодом является финансовый год.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8.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При проведении оценки не учитываются закупки: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1)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услуг по предоставлению кредитов;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работ, направленных на энергосбережение и повышение энергетической эффективности использования энергетических ресурсов (закупки, осуществляемые в целях заключения </w:t>
      </w:r>
      <w:proofErr w:type="spell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энергосервисного</w:t>
      </w:r>
      <w:proofErr w:type="spell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контракта).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Управление финансов Администрации </w:t>
      </w:r>
      <w:r w:rsidRPr="0009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0938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Камбарский</w:t>
      </w:r>
      <w:proofErr w:type="spellEnd"/>
      <w:r w:rsidRPr="0009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Республики»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Управление финансов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) проводит предварительную оценку эффективности осуществления закупок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 итогам отчетного периода (далее - предварительная оценка) и размещает информацию о результатах предварительной оценки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срок до 1 апреля года, следующего за отчетным.</w:t>
      </w:r>
      <w:proofErr w:type="gramEnd"/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Заказчики в срок до 10 апреля года, следующего за отчетным, вправе направить в адрес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Управления финансов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предложения по внесению изменений в результаты предварительной оценки с обоснованием предлагаемых изменений.</w:t>
      </w:r>
      <w:proofErr w:type="gramEnd"/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11.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рассмотрения обращений заказчиков, указанных в пункте 10 настоящей Методики,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Управление финансов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принимает одно из следующих решений: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 внесении изменений в результаты предварительной оценки в отношении заказчика, направившего обращение;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 отсутствии оснований для внесения изменений в результаты предварительной оценки в отношении заказчика, направившего обращение.</w:t>
      </w:r>
    </w:p>
    <w:p w:rsidR="0085054C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12.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Окончательные результаты оценки эффективности осуществления закупок товаров, работ, услуг для обеспечения нужд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формируются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Управлением финансов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размещаются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срок до 20 апреля года, следующего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отчетным.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54C" w:rsidRP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352DD">
        <w:rPr>
          <w:rFonts w:ascii="Times New Roman" w:hAnsi="Times New Roman" w:cs="Times New Roman"/>
          <w:sz w:val="26"/>
          <w:szCs w:val="26"/>
        </w:rPr>
        <w:t>.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Порядок расчета значений показателей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закупок и их оценки</w:t>
      </w: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13.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 в общем объеме закупок заказчика</w:t>
      </w:r>
      <w:r w:rsidRPr="008352DD"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рассчитывается на основании данных о сумме и количестве конкурентных закупок в общем объеме закупок заказчика за отчетный период.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 в общем объеме закупок заказчика, определенная исходя из стоимостного объема закупок (К</w:t>
      </w:r>
      <w:proofErr w:type="gramStart"/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%), 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Style w:val="1pt"/>
          <w:rFonts w:eastAsiaTheme="minorHAnsi"/>
          <w:sz w:val="26"/>
          <w:szCs w:val="26"/>
        </w:rPr>
        <w:t>=(Р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r w:rsidRPr="008352DD">
        <w:rPr>
          <w:rStyle w:val="1pt"/>
          <w:rFonts w:eastAsiaTheme="minorHAnsi"/>
          <w:sz w:val="26"/>
          <w:szCs w:val="26"/>
        </w:rPr>
        <w:t>/Р</w:t>
      </w:r>
      <w:proofErr w:type="gramStart"/>
      <w:r w:rsidRPr="008352DD">
        <w:rPr>
          <w:rStyle w:val="1pt"/>
          <w:rFonts w:eastAsiaTheme="minorHAnsi"/>
          <w:sz w:val="26"/>
          <w:szCs w:val="26"/>
        </w:rPr>
        <w:t>)х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100,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P</w:t>
      </w:r>
      <w:r w:rsidRPr="008352DD">
        <w:rPr>
          <w:rFonts w:ascii="Times New Roman" w:hAnsi="Times New Roman" w:cs="Times New Roman"/>
          <w:sz w:val="26"/>
          <w:szCs w:val="26"/>
        </w:rPr>
        <w:t>1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сумма цен контрактов, заключенных заказчиком в течение отчетного периода по итогам осуществления конкурентных закупок, рублей;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сумма цен контрактов, заключенных заказчиком в течение отчетного периода по итогам осуществления закупок, рублей.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 в общем объеме закупок заказчика, определенная исходя из информации о количестве закупок (К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vertAlign w:val="subscript"/>
          <w:lang w:eastAsia="ru-RU" w:bidi="ru-RU"/>
        </w:rPr>
        <w:t>2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%), 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Style w:val="a4"/>
          <w:rFonts w:eastAsiaTheme="minorHAnsi"/>
          <w:sz w:val="26"/>
          <w:szCs w:val="26"/>
          <w:lang w:val="ru-RU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Style w:val="a4"/>
          <w:rFonts w:eastAsiaTheme="minorHAnsi"/>
          <w:sz w:val="26"/>
          <w:szCs w:val="26"/>
        </w:rPr>
        <w:t>K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2</w:t>
      </w:r>
      <w:r w:rsidRPr="0085054C">
        <w:rPr>
          <w:rStyle w:val="a4"/>
          <w:rFonts w:eastAsiaTheme="minorHAnsi"/>
          <w:sz w:val="26"/>
          <w:szCs w:val="26"/>
          <w:lang w:val="ru-RU"/>
        </w:rPr>
        <w:t xml:space="preserve"> = </w:t>
      </w:r>
      <w:r w:rsidRPr="0085054C">
        <w:rPr>
          <w:rStyle w:val="1pt0"/>
          <w:rFonts w:eastAsiaTheme="minorHAnsi"/>
          <w:sz w:val="26"/>
          <w:szCs w:val="26"/>
          <w:lang w:val="ru-RU"/>
        </w:rPr>
        <w:t>(</w:t>
      </w:r>
      <w:r w:rsidRPr="008352DD">
        <w:rPr>
          <w:rStyle w:val="1pt0"/>
          <w:rFonts w:eastAsiaTheme="minorHAnsi"/>
          <w:sz w:val="26"/>
          <w:szCs w:val="26"/>
        </w:rPr>
        <w:t>Q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r w:rsidRPr="0085054C">
        <w:rPr>
          <w:rStyle w:val="1pt0"/>
          <w:rFonts w:eastAsiaTheme="minorHAnsi"/>
          <w:sz w:val="26"/>
          <w:szCs w:val="26"/>
          <w:lang w:val="ru-RU"/>
        </w:rPr>
        <w:t>/</w:t>
      </w:r>
      <w:r w:rsidRPr="008352DD">
        <w:rPr>
          <w:rStyle w:val="1pt0"/>
          <w:rFonts w:eastAsiaTheme="minorHAnsi"/>
          <w:sz w:val="26"/>
          <w:szCs w:val="26"/>
        </w:rPr>
        <w:t>Q</w:t>
      </w:r>
      <w:proofErr w:type="gramStart"/>
      <w:r w:rsidRPr="0085054C">
        <w:rPr>
          <w:rStyle w:val="1pt0"/>
          <w:rFonts w:eastAsiaTheme="minorHAnsi"/>
          <w:sz w:val="26"/>
          <w:szCs w:val="26"/>
          <w:lang w:val="ru-RU"/>
        </w:rPr>
        <w:t>)</w:t>
      </w:r>
      <w:r w:rsidRPr="008352DD">
        <w:rPr>
          <w:rStyle w:val="1pt0"/>
          <w:rFonts w:eastAsiaTheme="minorHAnsi"/>
          <w:sz w:val="26"/>
          <w:szCs w:val="26"/>
        </w:rPr>
        <w:t>x</w:t>
      </w:r>
      <w:r w:rsidRPr="0085054C">
        <w:rPr>
          <w:rStyle w:val="1pt0"/>
          <w:rFonts w:eastAsiaTheme="minorHAnsi"/>
          <w:sz w:val="26"/>
          <w:szCs w:val="26"/>
          <w:lang w:val="ru-RU"/>
        </w:rPr>
        <w:t>100</w:t>
      </w:r>
      <w:proofErr w:type="gramEnd"/>
      <w:r w:rsidRPr="0085054C">
        <w:rPr>
          <w:rStyle w:val="1pt0"/>
          <w:rFonts w:eastAsiaTheme="minorHAnsi"/>
          <w:sz w:val="26"/>
          <w:szCs w:val="26"/>
          <w:lang w:val="ru-RU"/>
        </w:rPr>
        <w:t>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Q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количество контрактов, заключенных заказчиком в течение отчетного периода по итогам осуществления конкурентных закупок, единиц;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Q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количество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контрактов, заключенных заказчиком в течение отчетного периода по итогам осуществления закупок, единиц.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Интегральный показатель - доля конкурентных закупок в общем объеме закупок заказчика (К, %) рассчитывается как среднее арифметическое значение показателей К</w:t>
      </w:r>
      <w:proofErr w:type="gramStart"/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r w:rsidRPr="008352DD">
        <w:rPr>
          <w:rStyle w:val="1pt"/>
          <w:rFonts w:eastAsiaTheme="minorHAnsi"/>
          <w:sz w:val="26"/>
          <w:szCs w:val="26"/>
        </w:rPr>
        <w:t>К</w:t>
      </w:r>
      <w:r w:rsidRPr="008352DD">
        <w:rPr>
          <w:rStyle w:val="1pt"/>
          <w:rFonts w:eastAsiaTheme="minorHAnsi"/>
          <w:sz w:val="26"/>
          <w:szCs w:val="26"/>
          <w:vertAlign w:val="subscript"/>
        </w:rPr>
        <w:t>2</w:t>
      </w:r>
      <w:r w:rsidRPr="008352DD">
        <w:rPr>
          <w:rStyle w:val="1pt"/>
          <w:rFonts w:eastAsiaTheme="minorHAnsi"/>
          <w:sz w:val="26"/>
          <w:szCs w:val="26"/>
        </w:rPr>
        <w:t>по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 = (К</w:t>
      </w:r>
      <w:proofErr w:type="gramStart"/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+ К</w:t>
      </w:r>
      <w:r w:rsidRPr="008352DD">
        <w:rPr>
          <w:rFonts w:ascii="Times New Roman" w:hAnsi="Times New Roman" w:cs="Times New Roman"/>
          <w:color w:val="000000"/>
          <w:sz w:val="26"/>
          <w:szCs w:val="26"/>
          <w:vertAlign w:val="subscript"/>
          <w:lang w:eastAsia="ru-RU" w:bidi="ru-RU"/>
        </w:rPr>
        <w:t>2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 / 2,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Start"/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доля конкурентных закупок в общем объеме закупок заказчика, определенная исходя из стоимостного объема закупок, %;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vertAlign w:val="subscript"/>
          <w:lang w:eastAsia="ru-RU" w:bidi="ru-RU"/>
        </w:rPr>
        <w:t>2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доля конкурентных закупок в общем объеме закупок заказчика, определенная исходя из информации о количестве закупок, %.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значения интегрального показателя (К) осуществляется оценка и присваивается степень эффективности осуществления закупок:</w:t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34"/>
      </w:tblGrid>
      <w:tr w:rsidR="0085054C" w:rsidRPr="008352DD" w:rsidTr="001E4F23">
        <w:trPr>
          <w:trHeight w:hRule="exact" w:val="667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К&lt; 10%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К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30 %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низкоэффективная</w:t>
            </w:r>
          </w:p>
        </w:tc>
      </w:tr>
      <w:tr w:rsidR="0085054C" w:rsidRPr="008352DD" w:rsidTr="001E4F23">
        <w:trPr>
          <w:trHeight w:hRule="exact" w:val="326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К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70 %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5054C" w:rsidRPr="008352DD" w:rsidTr="001E4F23">
        <w:trPr>
          <w:trHeight w:hRule="exact" w:val="350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К &gt; 70 </w:t>
            </w:r>
            <w:r w:rsidRPr="008352DD">
              <w:rPr>
                <w:rStyle w:val="Tahoma11pt0pt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</w:tbl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Заказчикам, у которых отсутствуют конк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урентные закупки, присваивается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степ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ень эффективности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осуществления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закупок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«неэффективная».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14.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Показатель открытости и прозрачности осуществления закупок малого объема рассчитывается по сумме закупок малого объема, осуществленных заказчиком в электронном магазине, в общем объеме закупок малого объема заказчика, проведенных в отчетном периоде.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закупок малого объема, осуществленных в электронном магазине, в общем объеме закупок малого объема заказчика (М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,%) 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M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= </w:t>
      </w:r>
      <w:r w:rsidRPr="008352DD">
        <w:rPr>
          <w:rStyle w:val="1pt"/>
          <w:rFonts w:eastAsiaTheme="minorHAnsi"/>
          <w:sz w:val="26"/>
          <w:szCs w:val="26"/>
        </w:rPr>
        <w:t>(N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>1</w:t>
      </w:r>
      <w:r w:rsidRPr="008352DD">
        <w:rPr>
          <w:rStyle w:val="1pt"/>
          <w:rFonts w:eastAsiaTheme="minorHAnsi"/>
          <w:sz w:val="26"/>
          <w:szCs w:val="26"/>
        </w:rPr>
        <w:t>/N</w:t>
      </w:r>
      <w:proofErr w:type="gramStart"/>
      <w:r w:rsidRPr="008352DD">
        <w:rPr>
          <w:rStyle w:val="1pt"/>
          <w:rFonts w:eastAsiaTheme="minorHAnsi"/>
          <w:sz w:val="26"/>
          <w:szCs w:val="26"/>
        </w:rPr>
        <w:t>)x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100,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N</w:t>
      </w:r>
      <w:r w:rsidRPr="0085054C">
        <w:rPr>
          <w:rStyle w:val="a4"/>
          <w:rFonts w:eastAsiaTheme="minorHAnsi"/>
          <w:sz w:val="26"/>
          <w:szCs w:val="26"/>
          <w:vertAlign w:val="subscript"/>
          <w:lang w:val="ru-RU"/>
        </w:rPr>
        <w:t xml:space="preserve">1 </w:t>
      </w:r>
      <w:r w:rsidRPr="008352DD">
        <w:rPr>
          <w:rFonts w:ascii="Times New Roman" w:hAnsi="Times New Roman" w:cs="Times New Roman"/>
          <w:sz w:val="26"/>
          <w:szCs w:val="26"/>
        </w:rPr>
        <w:t>- сумма цен контрактов, заключенных заказчиком в течение отчетного периода по итогам осуществления закупок малого объема в электронном магазине, рублей;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N - сумма цен контрактов, заключенных заказчиком в течение отчетного периода по итогам осуществления закупок малого объема, рублей.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В зависимости от значения показателя осуществляется оценка и присваивается степень эффективности осуществления закупок по показателю открытости и прозрачности осуществления закупок малого объема: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34"/>
      </w:tblGrid>
      <w:tr w:rsidR="0085054C" w:rsidRPr="008352DD" w:rsidTr="001E4F23">
        <w:trPr>
          <w:trHeight w:hRule="exact" w:val="672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М &lt; 40 %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40 % &lt; М &lt; 60 %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низкоэффективная</w:t>
            </w:r>
          </w:p>
        </w:tc>
      </w:tr>
      <w:tr w:rsidR="0085054C" w:rsidRPr="008352DD" w:rsidTr="001E4F23">
        <w:trPr>
          <w:trHeight w:hRule="exact" w:val="33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60 % &lt; М &lt; 80 %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5054C" w:rsidRPr="008352DD" w:rsidTr="001E4F23">
        <w:trPr>
          <w:trHeight w:hRule="exact" w:val="34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М &gt; 80 %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</w:tbl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Заказчикам,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у которых отсутствуют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закупки малого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объема,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осуществленные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электронном магазине,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присваивается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степень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эффективности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существления закупок «неэффективная».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15. Интегральный показатель - доля закупок, осуществленных у субъектов малого предпринимательства, социально ориентированных некоммерческих организаций, в общем объеме закупок заказчика в отчетном периоде (В, %) рассчитывается как среднее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арифметическое значение показателей 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В</w:t>
      </w:r>
      <w:r w:rsidRPr="008352DD">
        <w:rPr>
          <w:rFonts w:ascii="Times New Roman" w:hAnsi="Times New Roman" w:cs="Times New Roman"/>
          <w:color w:val="000000"/>
          <w:sz w:val="26"/>
          <w:szCs w:val="26"/>
          <w:vertAlign w:val="subscript"/>
          <w:lang w:eastAsia="ru-RU" w:bidi="ru-RU"/>
        </w:rPr>
        <w:t>2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= (В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Style w:val="1pt"/>
          <w:rFonts w:eastAsiaTheme="minorHAnsi"/>
          <w:sz w:val="26"/>
          <w:szCs w:val="26"/>
        </w:rPr>
        <w:t>+В</w:t>
      </w:r>
      <w:r w:rsidRPr="008352DD">
        <w:rPr>
          <w:rStyle w:val="1pt"/>
          <w:rFonts w:eastAsiaTheme="minorHAnsi"/>
          <w:sz w:val="26"/>
          <w:szCs w:val="26"/>
          <w:vertAlign w:val="subscript"/>
        </w:rPr>
        <w:t>2</w:t>
      </w:r>
      <w:r w:rsidRPr="008352DD">
        <w:rPr>
          <w:rStyle w:val="1pt"/>
          <w:rFonts w:eastAsiaTheme="minorHAnsi"/>
          <w:sz w:val="26"/>
          <w:szCs w:val="26"/>
        </w:rPr>
        <w:t>)/2,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доля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средств, затраченных на закупку у субъектов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малого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редпринимательства,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социально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ориентированных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некоммерческих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рганизаций,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общем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объеме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закупок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отчетном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периоде,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определенная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исходя из стоимостного объема проведенных закупок, %;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2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доля закупок, осуществленных у субъектов малого предпринимательства,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социально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ориентированных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некоммерческих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организаций,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общем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объеме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закупок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заказчика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отчетном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периоде,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определенная исходя из информации о количестве проведенных закупок, %.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средств, затраченных на закупку у субъек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тов малого предпринимательства,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социально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ориентированных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некоммерческих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рганизаций,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общем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объеме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закупок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отчетном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периоде,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определенная исходя из стоимостного объема проведенных закупок (В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, %), 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= (С /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X 100,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 - сумма цен контрактов, заключенных заказчиком по итогам осуществления конкурентных закупок, в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извещениях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 осуществлении которых устанавливалось ограничение 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отношении участников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закупок,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которыми могут быть только субъекты малого предпринимательства, социально ориентированные некоммерческие организации, в течение отчетного периода, рублей;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S - сумма начальных (максимальных) цен контрактов конкурентных закупок заказчика, начальная (максимальная) цена контракта каждой из которых не превышает значение, установленное в пункте 1 части 1 статьи 30 Федерального закона № 44-ФЗ, осуществленных в течение отчетного периода, рублей.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закупок, осуществленных у субъектов малого предпринимательства, социально ориентированных некоммерческих организаций, в общем объеме закупок заказчика в отчетном периоде, определенная исходя из информации о количестве проведенных закупок (В</w:t>
      </w:r>
      <w:proofErr w:type="gramStart"/>
      <w:r w:rsidRPr="008352DD">
        <w:rPr>
          <w:rStyle w:val="1pt"/>
          <w:rFonts w:eastAsiaTheme="minorHAnsi"/>
          <w:sz w:val="26"/>
          <w:szCs w:val="26"/>
          <w:vertAlign w:val="subscript"/>
        </w:rPr>
        <w:t>2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%), 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B</w:t>
      </w:r>
      <w:r w:rsidRPr="008352DD">
        <w:rPr>
          <w:rFonts w:ascii="Times New Roman" w:hAnsi="Times New Roman" w:cs="Times New Roman"/>
          <w:color w:val="000000"/>
          <w:sz w:val="26"/>
          <w:szCs w:val="26"/>
          <w:vertAlign w:val="subscript"/>
          <w:lang w:bidi="en-US"/>
        </w:rPr>
        <w:t>2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= (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V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/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W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>)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x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100,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V - количество контрактов, заключенных заказчиком по итогам осуществления конкурентных закупок, в 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извещениях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 осуществлении которых устанавливалось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организации, в течение отчетного периода, единиц;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W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количество контрактов, заключенных заказчиком по итогам осуществления конкурентных закупок, начальная (максимальная) цена</w:t>
      </w:r>
      <w:r w:rsidRPr="008352DD">
        <w:rPr>
          <w:rFonts w:ascii="Times New Roman" w:hAnsi="Times New Roman" w:cs="Times New Roman"/>
          <w:sz w:val="26"/>
          <w:szCs w:val="26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контракта каждой из которых не превышает значение, установленное в пункте 1 части 1 статьи 30 Федерального закона № 44-ФЗ, осуществленных в течение отчетного периода, единиц.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34"/>
      </w:tblGrid>
      <w:tr w:rsidR="0085054C" w:rsidRPr="008352DD" w:rsidTr="001E4F23">
        <w:trPr>
          <w:trHeight w:hRule="exact" w:val="672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В&lt; 15%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3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В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45 %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низкоэффективная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В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75 %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5054C" w:rsidRPr="008352DD" w:rsidTr="001E4F23">
        <w:trPr>
          <w:trHeight w:hRule="exact" w:val="34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 &gt; 75 %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</w:tbl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Заказчикам, у которых отсутствуют конкурентные закупки, присваивается степень эффективности осуществления закупок «неэффективная».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16.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Среднее количество участников закупок, подавших заявку на участие в конкурентных закупках, проведенных заказчиком в отчетном периоде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>(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Y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ед.), 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Y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=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U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/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Z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>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U - общее количество заявок, поданных для участия в конкурентных закупках заказчика (на момент окончания срока подачи заявок на участие в соответствующей конкурентной закупке), проведенных в отчетном периоде, за исключением совместных конкурсов и аукционов, штук;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Z - количество конкурентных закупок заказчика, проведенных в отчетном периоде, за исключением совместных конкурсов и аукционов, штук.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>Конкурентные закупки, на участие в которых не подано ни одной заявки, при расчете показателя не учитываются.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39"/>
      </w:tblGrid>
      <w:tr w:rsidR="0085054C" w:rsidRPr="008352DD" w:rsidTr="001E4F23">
        <w:trPr>
          <w:trHeight w:hRule="exact" w:val="672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Y &lt; 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2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1 &lt; Y&lt;2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низкоэффективная</w:t>
            </w:r>
          </w:p>
        </w:tc>
      </w:tr>
      <w:tr w:rsidR="0085054C" w:rsidRPr="008352DD" w:rsidTr="001E4F23">
        <w:trPr>
          <w:trHeight w:hRule="exact" w:val="32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2 &lt; Y &lt; 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5054C" w:rsidRPr="008352DD" w:rsidTr="001E4F23">
        <w:trPr>
          <w:trHeight w:hRule="exact" w:val="36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Y &gt; 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</w:tbl>
    <w:p w:rsidR="0085054C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Заказчикам, у которых отсутствуют конкурентные закупки, присваивается степень эффективности осуществления закупок «неэффективная».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17.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Доля конкурентных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 (Е</w:t>
      </w: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%) 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рассчитывается по следующей формуле:</w:t>
      </w:r>
    </w:p>
    <w:p w:rsidR="0085054C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</w:p>
    <w:p w:rsidR="0085054C" w:rsidRPr="008352DD" w:rsidRDefault="0085054C" w:rsidP="0085054C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= </w:t>
      </w:r>
      <w:r w:rsidRPr="008352DD">
        <w:rPr>
          <w:rStyle w:val="1pt"/>
          <w:rFonts w:eastAsiaTheme="minorHAnsi"/>
          <w:sz w:val="26"/>
          <w:szCs w:val="26"/>
        </w:rPr>
        <w:t>(0/Z</w:t>
      </w:r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proofErr w:type="gramStart"/>
      <w:r w:rsidRPr="008352DD">
        <w:rPr>
          <w:rStyle w:val="1pt"/>
          <w:rFonts w:eastAsiaTheme="minorHAnsi"/>
          <w:sz w:val="26"/>
          <w:szCs w:val="26"/>
        </w:rPr>
        <w:t>)x</w:t>
      </w:r>
      <w:proofErr w:type="gramEnd"/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100,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 - количество конкурентных закупок, проведенных с нарушениями законодательства о контрактной системе, выявленными по результатам рассмотрения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жалоб участников закупок и проведения на их основании внеплановых проверок в отношении заказчиков, за отчетный период, штук;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Z</w:t>
      </w:r>
      <w:r w:rsidRPr="008352DD">
        <w:rPr>
          <w:rStyle w:val="1pt"/>
          <w:rFonts w:eastAsiaTheme="minorHAnsi"/>
          <w:sz w:val="26"/>
          <w:szCs w:val="26"/>
          <w:vertAlign w:val="subscript"/>
        </w:rPr>
        <w:t>1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количество конкурентных закупок заказчика, проведенных в отчетном периоде, штук.</w:t>
      </w:r>
      <w:proofErr w:type="gramEnd"/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39"/>
      </w:tblGrid>
      <w:tr w:rsidR="0085054C" w:rsidRPr="008352DD" w:rsidTr="001E4F23">
        <w:trPr>
          <w:trHeight w:hRule="exact" w:val="67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Е &gt; 2 %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Е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2 %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низкоэффективная</w:t>
            </w:r>
          </w:p>
        </w:tc>
      </w:tr>
      <w:tr w:rsidR="0085054C" w:rsidRPr="008352DD" w:rsidTr="001E4F23">
        <w:trPr>
          <w:trHeight w:hRule="exact" w:val="33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Start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% &lt; Е</w:t>
            </w:r>
            <w:proofErr w:type="gramEnd"/>
            <w:r w:rsidRPr="008352DD">
              <w:rPr>
                <w:rFonts w:ascii="Times New Roman" w:hAnsi="Times New Roman" w:cs="Times New Roman"/>
                <w:sz w:val="26"/>
                <w:szCs w:val="26"/>
              </w:rPr>
              <w:t xml:space="preserve"> &lt; 1 %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5054C" w:rsidRPr="008352DD" w:rsidTr="001E4F23">
        <w:trPr>
          <w:trHeight w:hRule="exact" w:val="35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Е = 0 %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</w:tbl>
    <w:p w:rsidR="0085054C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Эффективность осуществления закупок заказчиками, у которых отсутствуют конкурентные закупки, по данному показателю не оценивается.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sz w:val="26"/>
          <w:szCs w:val="26"/>
        </w:rPr>
        <w:t xml:space="preserve">18.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Количество случаев неисполнения заказчиками предписаний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>(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R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ед.) определяется на основе информации, содержащейся в единой информационной системе в сфере закупок, а также информации, полученной от контрольных органов в сфере закупок.</w:t>
      </w: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D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34"/>
      </w:tblGrid>
      <w:tr w:rsidR="0085054C" w:rsidRPr="008352DD" w:rsidTr="001E4F23">
        <w:trPr>
          <w:trHeight w:hRule="exact" w:val="67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Степень эффективности осуществления закупок</w:t>
            </w:r>
          </w:p>
        </w:tc>
      </w:tr>
      <w:tr w:rsidR="0085054C" w:rsidRPr="008352DD" w:rsidTr="001E4F23">
        <w:trPr>
          <w:trHeight w:hRule="exact" w:val="336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R&gt; 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</w:tr>
      <w:tr w:rsidR="0085054C" w:rsidRPr="008352DD" w:rsidTr="001E4F23">
        <w:trPr>
          <w:trHeight w:hRule="exact" w:val="35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R = 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4C" w:rsidRPr="008352DD" w:rsidRDefault="0085054C" w:rsidP="001E4F2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2DD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</w:tbl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054C" w:rsidRPr="008352DD" w:rsidRDefault="0085054C" w:rsidP="00850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0ACA" w:rsidRDefault="00A70ACA"/>
    <w:sectPr w:rsidR="00A70ACA" w:rsidSect="0085054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C"/>
    <w:rsid w:val="000234E7"/>
    <w:rsid w:val="00085478"/>
    <w:rsid w:val="002C6D56"/>
    <w:rsid w:val="006A6404"/>
    <w:rsid w:val="007E5876"/>
    <w:rsid w:val="0085054C"/>
    <w:rsid w:val="008B3490"/>
    <w:rsid w:val="00A70ACA"/>
    <w:rsid w:val="00C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4C"/>
    <w:pPr>
      <w:spacing w:after="0" w:line="240" w:lineRule="auto"/>
    </w:pPr>
  </w:style>
  <w:style w:type="character" w:customStyle="1" w:styleId="1pt">
    <w:name w:val="Основной текст + Интервал 1 pt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Малые прописные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Малые прописные;Интервал 1 pt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1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homa11pt0pt">
    <w:name w:val="Основной текст + Tahoma;11 pt;Курсив;Интервал 0 pt"/>
    <w:basedOn w:val="a0"/>
    <w:rsid w:val="0085054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85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4C"/>
    <w:pPr>
      <w:spacing w:after="0" w:line="240" w:lineRule="auto"/>
    </w:pPr>
  </w:style>
  <w:style w:type="character" w:customStyle="1" w:styleId="1pt">
    <w:name w:val="Основной текст + Интервал 1 pt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Малые прописные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Малые прописные;Интервал 1 pt"/>
    <w:basedOn w:val="a0"/>
    <w:rsid w:val="008505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1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homa11pt0pt">
    <w:name w:val="Основной текст + Tahoma;11 pt;Курсив;Интервал 0 pt"/>
    <w:basedOn w:val="a0"/>
    <w:rsid w:val="0085054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85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2022-01-18T11:00:00Z</cp:lastPrinted>
  <dcterms:created xsi:type="dcterms:W3CDTF">2022-01-18T10:47:00Z</dcterms:created>
  <dcterms:modified xsi:type="dcterms:W3CDTF">2022-01-18T11:02:00Z</dcterms:modified>
</cp:coreProperties>
</file>