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97" w:rsidRDefault="005F0197" w:rsidP="00652C79">
      <w:pPr>
        <w:ind w:right="-144" w:firstLine="567"/>
        <w:contextualSpacing/>
        <w:jc w:val="center"/>
        <w:rPr>
          <w:u w:val="single"/>
        </w:rPr>
      </w:pPr>
      <w:r w:rsidRPr="005F0197">
        <w:rPr>
          <w:u w:val="single"/>
        </w:rPr>
        <w:t>Муниципальное казенное общеобразовательное учреждение</w:t>
      </w:r>
    </w:p>
    <w:p w:rsidR="00652C79" w:rsidRDefault="005F0197" w:rsidP="00652C79">
      <w:pPr>
        <w:ind w:right="-144" w:firstLine="567"/>
        <w:contextualSpacing/>
        <w:jc w:val="center"/>
        <w:rPr>
          <w:u w:val="single"/>
        </w:rPr>
      </w:pPr>
      <w:r w:rsidRPr="005F0197">
        <w:rPr>
          <w:u w:val="single"/>
        </w:rPr>
        <w:t xml:space="preserve"> "Балакинская основная общеобразовательная школа"</w:t>
      </w:r>
    </w:p>
    <w:p w:rsidR="005F0197" w:rsidRDefault="005F0197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5F0197">
        <w:t>45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</w:t>
      </w:r>
      <w:r w:rsidR="005F0197">
        <w:t>24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5F0197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5F0197">
              <w:rPr>
                <w:bCs/>
              </w:rPr>
              <w:t>Муниципальное казенное общеобразовательное учреждение "Балакинская основная общеобразовательная школа"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5F0197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5F0197">
              <w:rPr>
                <w:lang w:eastAsia="ar-SA"/>
              </w:rPr>
              <w:t>45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43E" w:rsidRDefault="001B443E" w:rsidP="003B4E3C">
      <w:r>
        <w:separator/>
      </w:r>
    </w:p>
  </w:endnote>
  <w:endnote w:type="continuationSeparator" w:id="1">
    <w:p w:rsidR="001B443E" w:rsidRDefault="001B443E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B44EA7">
        <w:pPr>
          <w:pStyle w:val="ae"/>
          <w:jc w:val="right"/>
        </w:pPr>
        <w:fldSimple w:instr=" PAGE   \* MERGEFORMAT ">
          <w:r w:rsidR="005F0197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43E" w:rsidRDefault="001B443E" w:rsidP="003B4E3C">
      <w:r>
        <w:separator/>
      </w:r>
    </w:p>
  </w:footnote>
  <w:footnote w:type="continuationSeparator" w:id="1">
    <w:p w:rsidR="001B443E" w:rsidRDefault="001B443E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B443E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5F0197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4EA7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2023-05-23T10:23:00Z</dcterms:modified>
</cp:coreProperties>
</file>